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4AD2" w14:textId="50DDC41E" w:rsidR="00A6240F" w:rsidRDefault="00A6240F" w:rsidP="00A6240F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10.09.2026 р.  № 13</w:t>
      </w:r>
      <w:r>
        <w:rPr>
          <w:color w:val="000000"/>
          <w:szCs w:val="28"/>
        </w:rPr>
        <w:t>7</w:t>
      </w:r>
    </w:p>
    <w:p w14:paraId="0F6B15C9" w14:textId="77777777" w:rsidR="00A6240F" w:rsidRDefault="00A6240F" w:rsidP="00A6240F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1A2F7C0A" w14:textId="77777777" w:rsidR="00A6240F" w:rsidRDefault="00A6240F" w:rsidP="00A6240F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2AB65211" w14:textId="77777777" w:rsidR="00A6240F" w:rsidRDefault="00A6240F" w:rsidP="00A6240F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2F772620" w14:textId="77777777" w:rsidR="00A6240F" w:rsidRDefault="00A6240F" w:rsidP="00A6240F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 xml:space="preserve">З метою інформування громадськості та доведення до широкого читацького загалу (в </w:t>
      </w:r>
      <w:proofErr w:type="spellStart"/>
      <w:r>
        <w:rPr>
          <w:color w:val="000000"/>
          <w:szCs w:val="28"/>
        </w:rPr>
        <w:t>т.ч</w:t>
      </w:r>
      <w:proofErr w:type="spellEnd"/>
      <w:r>
        <w:rPr>
          <w:color w:val="000000"/>
          <w:szCs w:val="28"/>
        </w:rPr>
        <w:t>. шляхом публікації на офіційних веб-сайтах райдержадміністрацій, територіальних громад та інших офіційних веб-ресурсах),</w:t>
      </w:r>
    </w:p>
    <w:p w14:paraId="08FE6C33" w14:textId="77777777" w:rsidR="00A6240F" w:rsidRDefault="00A6240F" w:rsidP="00A6240F">
      <w:pPr>
        <w:jc w:val="both"/>
        <w:rPr>
          <w:color w:val="000000"/>
          <w:sz w:val="22"/>
          <w:szCs w:val="28"/>
        </w:rPr>
      </w:pPr>
      <w:r>
        <w:rPr>
          <w:color w:val="000000"/>
          <w:szCs w:val="28"/>
        </w:rPr>
        <w:t xml:space="preserve">Головне управління </w:t>
      </w:r>
      <w:proofErr w:type="spellStart"/>
      <w:r>
        <w:rPr>
          <w:color w:val="000000"/>
          <w:szCs w:val="28"/>
        </w:rPr>
        <w:t>Держпродспоживслужби</w:t>
      </w:r>
      <w:proofErr w:type="spellEnd"/>
      <w:r>
        <w:rPr>
          <w:color w:val="000000"/>
          <w:szCs w:val="28"/>
        </w:rPr>
        <w:t xml:space="preserve"> в Івано-Франківській області  (76019 м. Івано-Франківськ, вул. Берегова, 24, </w:t>
      </w:r>
      <w:proofErr w:type="spellStart"/>
      <w:r>
        <w:rPr>
          <w:color w:val="000000"/>
          <w:szCs w:val="28"/>
        </w:rPr>
        <w:t>тел</w:t>
      </w:r>
      <w:proofErr w:type="spellEnd"/>
      <w:r>
        <w:rPr>
          <w:color w:val="000000"/>
          <w:szCs w:val="28"/>
        </w:rPr>
        <w:t>. 51-13-89,  ifdergprod@vetif.gov.ua)  подає  наступну актуальну інформацію</w:t>
      </w:r>
    </w:p>
    <w:p w14:paraId="70F6F0E9" w14:textId="77777777" w:rsidR="00A6240F" w:rsidRDefault="00A6240F" w:rsidP="002E51BB">
      <w:pPr>
        <w:pStyle w:val="a3"/>
        <w:spacing w:before="0" w:beforeAutospacing="0" w:after="160" w:afterAutospacing="0"/>
        <w:rPr>
          <w:rFonts w:ascii="Aptos" w:hAnsi="Aptos"/>
          <w:b/>
          <w:bCs/>
          <w:color w:val="000000"/>
        </w:rPr>
      </w:pPr>
    </w:p>
    <w:p w14:paraId="20BC727B" w14:textId="23899A73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Шкільне меню: хто складає, хто затверджує та коли потрібне погодження?</w:t>
      </w:r>
    </w:p>
    <w:p w14:paraId="788095BF" w14:textId="4C851141" w:rsidR="002E51BB" w:rsidRDefault="002E51BB" w:rsidP="002E51BB">
      <w:pPr>
        <w:pStyle w:val="a3"/>
        <w:spacing w:before="0" w:beforeAutospacing="0" w:after="160" w:afterAutospacing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Що сьогодні буде на обід у школі - це не питання випадкового вибору страв. Шкільне меню формується за визначеними вимогами до харчування дітей, а за його складанням, затвердженням і дотриманням стоять конкретні відповідальні особи.</w:t>
      </w:r>
    </w:p>
    <w:p w14:paraId="77FDC202" w14:textId="79938ADE" w:rsidR="002E51BB" w:rsidRDefault="00A6240F" w:rsidP="002E51BB">
      <w:pPr>
        <w:pStyle w:val="a3"/>
        <w:spacing w:before="0" w:beforeAutospacing="0" w:after="160" w:afterAutospacing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659647" wp14:editId="2C434FC6">
            <wp:simplePos x="0" y="0"/>
            <wp:positionH relativeFrom="margin">
              <wp:align>left</wp:align>
            </wp:positionH>
            <wp:positionV relativeFrom="paragraph">
              <wp:posOffset>236855</wp:posOffset>
            </wp:positionV>
            <wp:extent cx="3078480" cy="3078480"/>
            <wp:effectExtent l="0" t="0" r="7620" b="7620"/>
            <wp:wrapTight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1BB">
        <w:rPr>
          <w:rFonts w:ascii="Aptos" w:hAnsi="Aptos"/>
          <w:color w:val="000000"/>
        </w:rPr>
        <w:t xml:space="preserve">Продовжуємо інформаційну кампанію </w:t>
      </w:r>
      <w:proofErr w:type="spellStart"/>
      <w:r w:rsidR="002E51BB">
        <w:rPr>
          <w:rFonts w:ascii="Aptos" w:hAnsi="Aptos"/>
          <w:color w:val="000000"/>
        </w:rPr>
        <w:t>Держпродспоживслужби</w:t>
      </w:r>
      <w:proofErr w:type="spellEnd"/>
      <w:r w:rsidR="002E51BB">
        <w:rPr>
          <w:rFonts w:ascii="Aptos" w:hAnsi="Aptos"/>
          <w:color w:val="000000"/>
        </w:rPr>
        <w:t xml:space="preserve"> «Шкільне харчування: безпека щодня». У попередніх матеріалах ми розповіли, хто відповідає за організацію харчування та на що необхідно звертати увагу під час роботи харчоблоку.</w:t>
      </w:r>
    </w:p>
    <w:p w14:paraId="5D08D038" w14:textId="18290AE4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Сьогодні - про шкільне меню.</w:t>
      </w:r>
    </w:p>
    <w:p w14:paraId="3628DA2C" w14:textId="7125849C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Чому меню планують наперед? </w:t>
      </w:r>
      <w:hyperlink r:id="rId6" w:anchor="Text" w:history="1">
        <w:r>
          <w:rPr>
            <w:rStyle w:val="a6"/>
            <w:rFonts w:ascii="Aptos" w:hAnsi="Aptos"/>
            <w:color w:val="467886"/>
          </w:rPr>
          <w:t>Організація харчування</w:t>
        </w:r>
      </w:hyperlink>
      <w:r>
        <w:rPr>
          <w:rFonts w:ascii="Aptos" w:hAnsi="Aptos"/>
          <w:color w:val="000000"/>
        </w:rPr>
        <w:t xml:space="preserve"> у закладах освіти передбачає використання примірного чотиритижневого сезонного меню.</w:t>
      </w:r>
    </w:p>
    <w:p w14:paraId="58469E0E" w14:textId="0005EE34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Такий підхід дозволяє не просто визначити перелік страв на конкретний день, а спланувати харчування дітей на триваліший період з урахуванням установлених норм, сезонності продуктів та різноманітності раціону.</w:t>
      </w:r>
    </w:p>
    <w:p w14:paraId="282A5149" w14:textId="1500E4A1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На основі примірного чотиритижневого сезонного меню складається щоденне меню-розклад.</w:t>
      </w:r>
    </w:p>
    <w:p w14:paraId="7A7D1AF5" w14:textId="023627A2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Хто затверджує меню? </w:t>
      </w:r>
      <w:r>
        <w:rPr>
          <w:rFonts w:ascii="Aptos" w:hAnsi="Aptos"/>
          <w:color w:val="000000"/>
        </w:rPr>
        <w:t>Якщо заклад освіти самостійно здійснює приготування та реалізацію готових страв, примірне чотиритижневе сезонне меню розробляється у закладі та обов’язково затверджується його керівником.</w:t>
      </w:r>
    </w:p>
    <w:p w14:paraId="2C80271C" w14:textId="0D98AB62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lastRenderedPageBreak/>
        <w:t>Якщо харчування організовано із залученням постачальника послуг з харчування, примірне чотиритижневе сезонне меню розробляє постачальник, узгоджує його з керівником закладу освіти, після чого меню затверджує керівник закладу.</w:t>
      </w:r>
    </w:p>
    <w:p w14:paraId="4B692B9F" w14:textId="7217CF8A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Тобто незалежно від обраної моделі організації харчування, примірне чотиритижневе сезонне меню обов’язково затверджує керівник закладу освіти.</w:t>
      </w:r>
    </w:p>
    <w:p w14:paraId="1CBB536C" w14:textId="567ED720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Хто складає шкільне меню? </w:t>
      </w:r>
      <w:r>
        <w:rPr>
          <w:rFonts w:ascii="Aptos" w:hAnsi="Aptos"/>
          <w:color w:val="000000"/>
        </w:rPr>
        <w:t xml:space="preserve">У школі меню складає медичний працівник - медична сестра або сестра з дієтичного харчування. Якщо такого працівника немає, цю роботу виконує особа, відповідальна за організацію харчування. До складання меню також залучають </w:t>
      </w:r>
      <w:proofErr w:type="spellStart"/>
      <w:r>
        <w:rPr>
          <w:rFonts w:ascii="Aptos" w:hAnsi="Aptos"/>
          <w:color w:val="000000"/>
        </w:rPr>
        <w:t>кухаря</w:t>
      </w:r>
      <w:proofErr w:type="spellEnd"/>
      <w:r>
        <w:rPr>
          <w:rFonts w:ascii="Aptos" w:hAnsi="Aptos"/>
          <w:color w:val="000000"/>
        </w:rPr>
        <w:t xml:space="preserve"> або завідувача виробництва. </w:t>
      </w:r>
    </w:p>
    <w:p w14:paraId="597C15D9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Інша ситуація - коли школа отримує готові страви або послуги з організації харчування від підприємства-постачальника. У такому випадку меню розробляє постачальник, а заклад освіти погоджує його під час укладення відповідних домовленостей. </w:t>
      </w:r>
    </w:p>
    <w:p w14:paraId="085F07D8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Тобто хто складає меню - залежить від того, як саме організоване харчування у конкретному закладі.</w:t>
      </w:r>
    </w:p>
    <w:p w14:paraId="40BC8D0F" w14:textId="705E1C65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Коли меню погоджує </w:t>
      </w:r>
      <w:proofErr w:type="spellStart"/>
      <w:r>
        <w:rPr>
          <w:rFonts w:ascii="Aptos" w:hAnsi="Aptos"/>
          <w:b/>
          <w:bCs/>
          <w:color w:val="000000"/>
        </w:rPr>
        <w:t>Держпродспоживслужба</w:t>
      </w:r>
      <w:proofErr w:type="spellEnd"/>
      <w:r>
        <w:rPr>
          <w:rFonts w:ascii="Aptos" w:hAnsi="Aptos"/>
          <w:b/>
          <w:bCs/>
          <w:color w:val="000000"/>
        </w:rPr>
        <w:t xml:space="preserve">? </w:t>
      </w:r>
      <w:r>
        <w:rPr>
          <w:rFonts w:ascii="Aptos" w:hAnsi="Aptos"/>
          <w:color w:val="000000"/>
        </w:rPr>
        <w:t xml:space="preserve">Примірне чотиритижневе сезонне меню, затверджене керівником погоджується з </w:t>
      </w:r>
      <w:proofErr w:type="spellStart"/>
      <w:r>
        <w:rPr>
          <w:rFonts w:ascii="Aptos" w:hAnsi="Aptos"/>
          <w:color w:val="000000"/>
        </w:rPr>
        <w:t>Держпродспоживслужбою</w:t>
      </w:r>
      <w:proofErr w:type="spellEnd"/>
      <w:r>
        <w:rPr>
          <w:rFonts w:ascii="Aptos" w:hAnsi="Aptos"/>
          <w:color w:val="000000"/>
        </w:rPr>
        <w:t xml:space="preserve"> Івано-</w:t>
      </w:r>
      <w:proofErr w:type="spellStart"/>
      <w:r>
        <w:rPr>
          <w:rFonts w:ascii="Aptos" w:hAnsi="Aptos"/>
          <w:color w:val="000000"/>
        </w:rPr>
        <w:t>Франківини</w:t>
      </w:r>
      <w:proofErr w:type="spellEnd"/>
      <w:r>
        <w:rPr>
          <w:rFonts w:ascii="Aptos" w:hAnsi="Aptos"/>
          <w:color w:val="000000"/>
        </w:rPr>
        <w:t>.</w:t>
      </w:r>
    </w:p>
    <w:p w14:paraId="1C7C5D01" w14:textId="37BDA6BE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Водночас є важливий виняток: якщо заклад використовує меню, </w:t>
      </w:r>
      <w:hyperlink r:id="rId7" w:anchor="Text" w:history="1">
        <w:r>
          <w:rPr>
            <w:rStyle w:val="a6"/>
            <w:rFonts w:ascii="Aptos" w:hAnsi="Aptos"/>
            <w:color w:val="467886"/>
          </w:rPr>
          <w:t>рекомендоване Міністерством охорони здоров’я України</w:t>
        </w:r>
      </w:hyperlink>
      <w:r>
        <w:rPr>
          <w:rFonts w:ascii="Aptos" w:hAnsi="Aptos"/>
          <w:color w:val="000000"/>
        </w:rPr>
        <w:t xml:space="preserve">, додаткове погодження з </w:t>
      </w:r>
      <w:proofErr w:type="spellStart"/>
      <w:r>
        <w:rPr>
          <w:rFonts w:ascii="Aptos" w:hAnsi="Aptos"/>
          <w:color w:val="000000"/>
        </w:rPr>
        <w:t>Держпродспоживслужбою</w:t>
      </w:r>
      <w:proofErr w:type="spellEnd"/>
      <w:r>
        <w:rPr>
          <w:rFonts w:ascii="Aptos" w:hAnsi="Aptos"/>
          <w:color w:val="000000"/>
        </w:rPr>
        <w:t xml:space="preserve"> Івано-</w:t>
      </w:r>
      <w:proofErr w:type="spellStart"/>
      <w:r>
        <w:rPr>
          <w:rFonts w:ascii="Aptos" w:hAnsi="Aptos"/>
          <w:color w:val="000000"/>
        </w:rPr>
        <w:t>Франківини</w:t>
      </w:r>
      <w:proofErr w:type="spellEnd"/>
      <w:r>
        <w:rPr>
          <w:rFonts w:ascii="Aptos" w:hAnsi="Aptos"/>
          <w:color w:val="000000"/>
        </w:rPr>
        <w:t xml:space="preserve"> не здійснюється.</w:t>
      </w:r>
    </w:p>
    <w:p w14:paraId="6A08C00F" w14:textId="34D834FC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Тому перед початком використання меню важливо чітко розуміти, на якій підставі воно сформоване та чи потребує погодження.</w:t>
      </w:r>
    </w:p>
    <w:p w14:paraId="6CBCF156" w14:textId="6B470D2F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Що подається на погодження до </w:t>
      </w:r>
      <w:proofErr w:type="spellStart"/>
      <w:r>
        <w:rPr>
          <w:rFonts w:ascii="Aptos" w:hAnsi="Aptos"/>
          <w:b/>
          <w:bCs/>
          <w:color w:val="000000"/>
        </w:rPr>
        <w:t>Держпродспоживслужби</w:t>
      </w:r>
      <w:proofErr w:type="spellEnd"/>
      <w:r>
        <w:rPr>
          <w:rFonts w:ascii="Aptos" w:hAnsi="Aptos"/>
          <w:b/>
          <w:bCs/>
          <w:color w:val="000000"/>
        </w:rPr>
        <w:t xml:space="preserve">? </w:t>
      </w:r>
      <w:r>
        <w:rPr>
          <w:rFonts w:ascii="Aptos" w:hAnsi="Aptos"/>
          <w:color w:val="000000"/>
        </w:rPr>
        <w:t xml:space="preserve">До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Івано-</w:t>
      </w:r>
      <w:proofErr w:type="spellStart"/>
      <w:r>
        <w:rPr>
          <w:rFonts w:ascii="Aptos" w:hAnsi="Aptos"/>
          <w:color w:val="000000"/>
        </w:rPr>
        <w:t>Франківини</w:t>
      </w:r>
      <w:proofErr w:type="spellEnd"/>
      <w:r>
        <w:rPr>
          <w:rFonts w:ascii="Aptos" w:hAnsi="Aptos"/>
          <w:color w:val="000000"/>
        </w:rPr>
        <w:t xml:space="preserve"> на погодження подається примірне чотиритижневе сезонне меню.</w:t>
      </w:r>
    </w:p>
    <w:p w14:paraId="2783740B" w14:textId="2F984F4F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Технологічні картки на страви та вироби </w:t>
      </w:r>
      <w:proofErr w:type="spellStart"/>
      <w:r>
        <w:rPr>
          <w:rFonts w:ascii="Aptos" w:hAnsi="Aptos"/>
          <w:color w:val="000000"/>
        </w:rPr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не погоджує. Водночас рекомендуємо подавати їх разом із примірним чотиритижневим сезонним меню. Це допоможе фахівцям під час його розгляду перевірити відповідність передбачених страв установленим вимогам та уникнути додаткового уточнення інформації.</w:t>
      </w:r>
    </w:p>
    <w:p w14:paraId="790790F3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Адже меню-розклад складається на основі примірного чотиритижневого сезонного меню з урахуванням технологічної документації на страви та вироби, а в самій технологічній документації мають бути враховані встановлені вимоги до організації харчування. </w:t>
      </w:r>
    </w:p>
    <w:p w14:paraId="3250BB01" w14:textId="3DD8FD6E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Якщо </w:t>
      </w:r>
      <w:proofErr w:type="spellStart"/>
      <w:r w:rsidRPr="002E51BB">
        <w:rPr>
          <w:rFonts w:ascii="Aptos" w:hAnsi="Aptos"/>
          <w:b/>
          <w:bCs/>
          <w:color w:val="000000"/>
        </w:rPr>
        <w:t>Держпродспоживслужба</w:t>
      </w:r>
      <w:proofErr w:type="spellEnd"/>
      <w:r w:rsidRPr="002E51BB">
        <w:rPr>
          <w:rFonts w:ascii="Aptos" w:hAnsi="Aptos"/>
          <w:b/>
          <w:bCs/>
          <w:color w:val="000000"/>
        </w:rPr>
        <w:t xml:space="preserve"> Івано-</w:t>
      </w:r>
      <w:proofErr w:type="spellStart"/>
      <w:r w:rsidRPr="002E51BB">
        <w:rPr>
          <w:rFonts w:ascii="Aptos" w:hAnsi="Aptos"/>
          <w:b/>
          <w:bCs/>
          <w:color w:val="000000"/>
        </w:rPr>
        <w:t>Франківини</w:t>
      </w:r>
      <w:proofErr w:type="spellEnd"/>
      <w:r>
        <w:rPr>
          <w:rFonts w:ascii="Aptos" w:hAnsi="Aptos"/>
          <w:b/>
          <w:bCs/>
          <w:color w:val="000000"/>
        </w:rPr>
        <w:t xml:space="preserve"> не погодила меню? </w:t>
      </w:r>
      <w:r>
        <w:rPr>
          <w:rFonts w:ascii="Aptos" w:hAnsi="Aptos"/>
          <w:color w:val="000000"/>
        </w:rPr>
        <w:t>Непогодження меню - це не формальність, а сигнал, що примірне чотиритижневе сезонне меню потребує доопрацювання відповідно до встановлених вимог.</w:t>
      </w:r>
    </w:p>
    <w:p w14:paraId="5E22F199" w14:textId="2E306BB2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У такому випадку необхідно врахувати надані зауваження, </w:t>
      </w:r>
      <w:proofErr w:type="spellStart"/>
      <w:r>
        <w:rPr>
          <w:rFonts w:ascii="Aptos" w:hAnsi="Aptos"/>
          <w:color w:val="000000"/>
        </w:rPr>
        <w:t>внести</w:t>
      </w:r>
      <w:proofErr w:type="spellEnd"/>
      <w:r>
        <w:rPr>
          <w:rFonts w:ascii="Aptos" w:hAnsi="Aptos"/>
          <w:color w:val="000000"/>
        </w:rPr>
        <w:t xml:space="preserve"> відповідні зміни до меню та повторно подати доопрацьований варіант на погодження до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Івано-</w:t>
      </w:r>
      <w:proofErr w:type="spellStart"/>
      <w:r>
        <w:rPr>
          <w:rFonts w:ascii="Aptos" w:hAnsi="Aptos"/>
          <w:color w:val="000000"/>
        </w:rPr>
        <w:t>Франківини</w:t>
      </w:r>
      <w:proofErr w:type="spellEnd"/>
      <w:r>
        <w:rPr>
          <w:rFonts w:ascii="Aptos" w:hAnsi="Aptos"/>
          <w:color w:val="000000"/>
        </w:rPr>
        <w:t>.</w:t>
      </w:r>
    </w:p>
    <w:p w14:paraId="7D9B6B6C" w14:textId="36699D78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Причинами для доопрацювання можуть бути, зокрема, невідповідність установленим нормам харчування, вимогам щодо частоти включення окремих груп </w:t>
      </w:r>
      <w:r>
        <w:rPr>
          <w:rFonts w:ascii="Aptos" w:hAnsi="Aptos"/>
          <w:color w:val="000000"/>
        </w:rPr>
        <w:lastRenderedPageBreak/>
        <w:t>харчових продуктів, маси порцій, енергетичної та поживної цінності раціону або іншим установленим вимогам.</w:t>
      </w:r>
    </w:p>
    <w:p w14:paraId="4E74FD34" w14:textId="05244412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Хто контролює дотримання меню? </w:t>
      </w:r>
      <w:r>
        <w:rPr>
          <w:rFonts w:ascii="Aptos" w:hAnsi="Aptos"/>
          <w:color w:val="000000"/>
        </w:rPr>
        <w:t>У закладі освіти контроль за дотриманням примірного чотиритижневого сезонного меню та щоденного меню-розкладу належить, зокрема, до завдань відповідальної особи, визначеної керівником закладу.</w:t>
      </w:r>
    </w:p>
    <w:p w14:paraId="79228E2D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Тобто заплановані та фактично приготовлені страви мають відповідати встановленому меню.</w:t>
      </w:r>
    </w:p>
    <w:p w14:paraId="3DB54FD4" w14:textId="5CCD0A3D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А якщо меню необхідно змінити? </w:t>
      </w:r>
      <w:r>
        <w:rPr>
          <w:rFonts w:ascii="Aptos" w:hAnsi="Aptos"/>
          <w:color w:val="000000"/>
        </w:rPr>
        <w:t>У роботі закладу можуть виникати ситуації, коли окремий продукт або страву необхідно замінити. Однак такі зміни не повинні бути довільними.</w:t>
      </w:r>
    </w:p>
    <w:p w14:paraId="6FC45F0A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Заміна має здійснюватися з дотриманням установлених вимог та зі збереженням належної харчової цінності раціону.</w:t>
      </w:r>
    </w:p>
    <w:p w14:paraId="5B7EF978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Особливо важливо, щоб оперативні зміни не перетворювалися на систематичне недотримання затвердженого меню.</w:t>
      </w:r>
    </w:p>
    <w:p w14:paraId="31354DBB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Особливі дієтичні потреби дітей. </w:t>
      </w:r>
      <w:r>
        <w:rPr>
          <w:rFonts w:ascii="Aptos" w:hAnsi="Aptos"/>
          <w:color w:val="000000"/>
        </w:rPr>
        <w:t>Окремої уваги потребує організація харчування дітей, які мають особливі дієтичні потреби.</w:t>
      </w:r>
    </w:p>
    <w:p w14:paraId="64F3D04E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Для таких дітей харчування організовується з урахуванням відповідних потреб та вимог. Інформація про дітей, які потребують такого харчування, має враховуватися під час організації роботи закладу.</w:t>
      </w:r>
    </w:p>
    <w:p w14:paraId="788B2436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Це не додаткова опція, а важлива складова безпечного та належного харчування дитини.</w:t>
      </w:r>
    </w:p>
    <w:p w14:paraId="0CF930B1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Правильно складене меню - лише перший крок. Далі важливо забезпечити якісні та безпечні продукти, належне зберігання, дотримання технології приготування, виходу порцій і видачу готових страв відповідно до меню-розкладу.</w:t>
      </w:r>
    </w:p>
    <w:p w14:paraId="4ECDC08E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Тому шкільне меню - це не просто список страв на тиждень. Це один із інструментів системної організації харчування, від якого залежить, що і в якій кількості щодня отримує дитина.</w:t>
      </w:r>
    </w:p>
    <w:p w14:paraId="4660E1A6" w14:textId="77777777" w:rsidR="002E51BB" w:rsidRDefault="002E51BB" w:rsidP="002E51BB">
      <w:pPr>
        <w:pStyle w:val="a3"/>
        <w:spacing w:before="0" w:beforeAutospacing="0" w:after="160" w:afterAutospacing="0"/>
      </w:pPr>
      <w:proofErr w:type="spellStart"/>
      <w:r>
        <w:rPr>
          <w:rFonts w:ascii="Aptos" w:hAnsi="Aptos"/>
          <w:color w:val="000000"/>
        </w:rPr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продовжує інформаційну кампанію «Шкільне харчування: безпека щодня».</w:t>
      </w:r>
    </w:p>
    <w:p w14:paraId="0DBD83E3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У наступному матеріалі розповімо про приймання харчових продуктів у закладі освіти: що необхідно перевірити до того, як продукти потраплять на харчоблок.</w:t>
      </w:r>
    </w:p>
    <w:p w14:paraId="3A794221" w14:textId="77777777" w:rsidR="002E51BB" w:rsidRDefault="002E51BB" w:rsidP="002E51BB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Детальніше на офіційному </w:t>
      </w:r>
      <w:proofErr w:type="spellStart"/>
      <w:r>
        <w:rPr>
          <w:rFonts w:ascii="Aptos" w:hAnsi="Aptos"/>
          <w:color w:val="000000"/>
        </w:rPr>
        <w:t>вебпорталі</w:t>
      </w:r>
      <w:proofErr w:type="spellEnd"/>
      <w:r>
        <w:rPr>
          <w:rFonts w:ascii="Aptos" w:hAnsi="Aptos"/>
          <w:color w:val="000000"/>
        </w:rPr>
        <w:t xml:space="preserve">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за посиланням: </w:t>
      </w:r>
      <w:hyperlink r:id="rId8" w:history="1">
        <w:r>
          <w:rPr>
            <w:rStyle w:val="a6"/>
            <w:rFonts w:ascii="Aptos" w:hAnsi="Aptos"/>
            <w:color w:val="467886"/>
          </w:rPr>
          <w:t>https://dpss.gov.ua/diyalnist/derzhsanepidnaglyad/sanitarno-epidemichne-blahopoluchchia-naselennia-navchannia-ozdorovlennia-ta-vidpochynok-ditei?v=6a8fffcdc2ee3</w:t>
        </w:r>
      </w:hyperlink>
    </w:p>
    <w:p w14:paraId="5FB9ED80" w14:textId="720BFA6E" w:rsidR="0027069D" w:rsidRPr="0027069D" w:rsidRDefault="0027069D" w:rsidP="002E51BB"/>
    <w:sectPr w:rsidR="0027069D" w:rsidRPr="0027069D" w:rsidSect="00593327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C6B19"/>
    <w:multiLevelType w:val="multilevel"/>
    <w:tmpl w:val="E6EA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6C"/>
    <w:rsid w:val="000460FA"/>
    <w:rsid w:val="000D3F09"/>
    <w:rsid w:val="00184BC3"/>
    <w:rsid w:val="00213988"/>
    <w:rsid w:val="00224388"/>
    <w:rsid w:val="0027069D"/>
    <w:rsid w:val="002D5ED1"/>
    <w:rsid w:val="002E51BB"/>
    <w:rsid w:val="00311EE5"/>
    <w:rsid w:val="003E7F6C"/>
    <w:rsid w:val="00404CA5"/>
    <w:rsid w:val="004066FB"/>
    <w:rsid w:val="00461BF7"/>
    <w:rsid w:val="004A7074"/>
    <w:rsid w:val="004E67FF"/>
    <w:rsid w:val="00593327"/>
    <w:rsid w:val="005D25A6"/>
    <w:rsid w:val="005E1E7D"/>
    <w:rsid w:val="00676BCB"/>
    <w:rsid w:val="006B179E"/>
    <w:rsid w:val="007255BE"/>
    <w:rsid w:val="0082338D"/>
    <w:rsid w:val="0084673D"/>
    <w:rsid w:val="008E7A3B"/>
    <w:rsid w:val="009B46C6"/>
    <w:rsid w:val="00A6240F"/>
    <w:rsid w:val="00AD0931"/>
    <w:rsid w:val="00B42D80"/>
    <w:rsid w:val="00B96878"/>
    <w:rsid w:val="00CB18A0"/>
    <w:rsid w:val="00D0152B"/>
    <w:rsid w:val="00D870CC"/>
    <w:rsid w:val="00DF32E3"/>
    <w:rsid w:val="00FE1185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6583"/>
  <w15:docId w15:val="{860956A8-EEE7-44D9-A601-76E10C0D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069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italletter">
    <w:name w:val="capital_letter"/>
    <w:basedOn w:val="a"/>
    <w:rsid w:val="003E7F6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CB18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213988"/>
  </w:style>
  <w:style w:type="character" w:customStyle="1" w:styleId="30">
    <w:name w:val="Заголовок 3 Знак"/>
    <w:basedOn w:val="a0"/>
    <w:link w:val="3"/>
    <w:uiPriority w:val="9"/>
    <w:rsid w:val="0027069D"/>
    <w:rPr>
      <w:rFonts w:eastAsia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2706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27069D"/>
    <w:rPr>
      <w:b/>
      <w:bCs/>
    </w:rPr>
  </w:style>
  <w:style w:type="character" w:styleId="a6">
    <w:name w:val="Hyperlink"/>
    <w:basedOn w:val="a0"/>
    <w:uiPriority w:val="99"/>
    <w:semiHidden/>
    <w:unhideWhenUsed/>
    <w:rsid w:val="002E51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ss.gov.ua/diyalnist/derzhsanepidnaglyad/sanitarno-epidemichne-blahopoluchchia-naselennia-navchannia-ozdorovlennia-ta-vidpochynok-ditei?v=6a8fffcdc2ee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rada/show/v0243282-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305-2021-%D0%B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4362</Words>
  <Characters>2487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Nata</cp:lastModifiedBy>
  <cp:revision>2</cp:revision>
  <cp:lastPrinted>2026-09-04T09:57:00Z</cp:lastPrinted>
  <dcterms:created xsi:type="dcterms:W3CDTF">2026-09-10T17:00:00Z</dcterms:created>
  <dcterms:modified xsi:type="dcterms:W3CDTF">2026-09-10T17:00:00Z</dcterms:modified>
</cp:coreProperties>
</file>