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7209D" w14:textId="6585A773" w:rsidR="00AC478D" w:rsidRPr="00323990" w:rsidRDefault="00AC478D" w:rsidP="00AC478D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08.09.2026 р.  № 13</w:t>
      </w:r>
      <w:r>
        <w:rPr>
          <w:color w:val="000000"/>
          <w:szCs w:val="28"/>
        </w:rPr>
        <w:t>1</w:t>
      </w:r>
    </w:p>
    <w:p w14:paraId="1F2AEA49" w14:textId="77777777" w:rsidR="00AC478D" w:rsidRDefault="00AC478D" w:rsidP="00AC478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4C6ABA0A" w14:textId="77777777" w:rsidR="00AC478D" w:rsidRDefault="00AC478D" w:rsidP="00AC478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356FE6B7" w14:textId="77777777" w:rsidR="00AC478D" w:rsidRDefault="00AC478D" w:rsidP="00AC478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20F2CACE" w14:textId="77777777" w:rsidR="00AC478D" w:rsidRDefault="00AC478D" w:rsidP="00AC478D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 xml:space="preserve">З метою інформування громадськості та доведення до широкого читацького загалу (в </w:t>
      </w:r>
      <w:proofErr w:type="spellStart"/>
      <w:r>
        <w:rPr>
          <w:color w:val="000000"/>
          <w:szCs w:val="28"/>
        </w:rPr>
        <w:t>т.ч</w:t>
      </w:r>
      <w:proofErr w:type="spellEnd"/>
      <w:r>
        <w:rPr>
          <w:color w:val="000000"/>
          <w:szCs w:val="28"/>
        </w:rPr>
        <w:t>. шляхом публікації на офіційних веб-сайтах райдержадміністрацій, територіальних громад та інших офіційних веб-ресурсах),</w:t>
      </w:r>
    </w:p>
    <w:p w14:paraId="1D5B0FE3" w14:textId="77777777" w:rsidR="00AC478D" w:rsidRDefault="00AC478D" w:rsidP="00AC478D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Головне управління </w:t>
      </w:r>
      <w:proofErr w:type="spellStart"/>
      <w:r>
        <w:rPr>
          <w:color w:val="000000"/>
          <w:szCs w:val="28"/>
        </w:rPr>
        <w:t>Держпродспоживслужби</w:t>
      </w:r>
      <w:proofErr w:type="spellEnd"/>
      <w:r>
        <w:rPr>
          <w:color w:val="000000"/>
          <w:szCs w:val="28"/>
        </w:rPr>
        <w:t xml:space="preserve"> в Івано-Франківській області  (76019 м. Івано-Франківськ, вул. Берегова, 24, </w:t>
      </w:r>
      <w:proofErr w:type="spellStart"/>
      <w:r>
        <w:rPr>
          <w:color w:val="000000"/>
          <w:szCs w:val="28"/>
        </w:rPr>
        <w:t>тел</w:t>
      </w:r>
      <w:proofErr w:type="spellEnd"/>
      <w:r>
        <w:rPr>
          <w:color w:val="000000"/>
          <w:szCs w:val="28"/>
        </w:rPr>
        <w:t>. 51-13-89,  ifdergprod@vetif.gov.ua)  подає  наступну актуальну</w:t>
      </w:r>
    </w:p>
    <w:p w14:paraId="28F71F73" w14:textId="77777777" w:rsidR="00000BBF" w:rsidRDefault="00000BBF" w:rsidP="00000BBF">
      <w:pPr>
        <w:pStyle w:val="a3"/>
        <w:spacing w:before="0" w:beforeAutospacing="0" w:after="160" w:afterAutospacing="0"/>
        <w:rPr>
          <w:rFonts w:ascii="Aptos" w:hAnsi="Aptos"/>
          <w:b/>
          <w:bCs/>
          <w:color w:val="000000"/>
        </w:rPr>
      </w:pPr>
    </w:p>
    <w:p w14:paraId="451086E9" w14:textId="5BA01FF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Шкільне харчування: хто за що відповідає?</w:t>
      </w:r>
    </w:p>
    <w:p w14:paraId="261466A6" w14:textId="2DAE771B" w:rsidR="00000BBF" w:rsidRDefault="00000BBF" w:rsidP="00000BBF">
      <w:pPr>
        <w:pStyle w:val="a3"/>
        <w:spacing w:before="0" w:beforeAutospacing="0" w:after="160" w:afterAutospacing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Щодня тисячі дітей </w:t>
      </w:r>
      <w:hyperlink r:id="rId5" w:anchor="Text" w:history="1">
        <w:r>
          <w:rPr>
            <w:rStyle w:val="a4"/>
            <w:rFonts w:ascii="Aptos" w:hAnsi="Aptos"/>
            <w:color w:val="467886"/>
          </w:rPr>
          <w:t>харчуються</w:t>
        </w:r>
      </w:hyperlink>
      <w:r>
        <w:rPr>
          <w:rFonts w:ascii="Aptos" w:hAnsi="Aptos"/>
          <w:color w:val="000000"/>
        </w:rPr>
        <w:t xml:space="preserve"> у закладах освіти. І за кожним сніданком чи обідом стоїть цілий ланцюг процесів - від вибору постачальника та приймання продуктів до їх зберігання, приготування і видачі готових страв. На кожному з цих етапів головним пріоритетом має залишатися безпека дитини.</w:t>
      </w:r>
    </w:p>
    <w:p w14:paraId="77B2A526" w14:textId="258BBAFD" w:rsidR="00000BBF" w:rsidRDefault="00AC478D" w:rsidP="00000BBF">
      <w:pPr>
        <w:pStyle w:val="a3"/>
        <w:spacing w:before="0" w:beforeAutospacing="0" w:after="160" w:afterAutospacing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73E4C1" wp14:editId="7C9142CA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3421380" cy="3421380"/>
            <wp:effectExtent l="0" t="0" r="7620" b="7620"/>
            <wp:wrapTight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BBF">
        <w:rPr>
          <w:rFonts w:ascii="Aptos" w:hAnsi="Aptos"/>
          <w:color w:val="000000"/>
        </w:rPr>
        <w:t xml:space="preserve">Саме тому </w:t>
      </w:r>
      <w:proofErr w:type="spellStart"/>
      <w:r w:rsidR="00000BBF">
        <w:rPr>
          <w:rFonts w:ascii="Aptos" w:hAnsi="Aptos"/>
          <w:color w:val="000000"/>
        </w:rPr>
        <w:t>Держпродспоживслужба</w:t>
      </w:r>
      <w:proofErr w:type="spellEnd"/>
      <w:r w:rsidR="00000BBF">
        <w:rPr>
          <w:rFonts w:ascii="Aptos" w:hAnsi="Aptos"/>
          <w:color w:val="000000"/>
        </w:rPr>
        <w:t xml:space="preserve"> розпочинає інформаційну кампанію «Шкільне харчування: безпека щодня».</w:t>
      </w:r>
    </w:p>
    <w:p w14:paraId="1B76A183" w14:textId="5ABD2161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Сьогодні розглянемо: хто організовує харчування? Хто контролює роботу харчоблоку? Хто відповідає за продукти? І яка роль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>?</w:t>
      </w:r>
    </w:p>
    <w:p w14:paraId="311ED810" w14:textId="777777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Розбираємося по черзі.</w:t>
      </w:r>
    </w:p>
    <w:p w14:paraId="07539D81" w14:textId="136C5459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Засновник закладу освіти. </w:t>
      </w:r>
      <w:r>
        <w:rPr>
          <w:rFonts w:ascii="Aptos" w:hAnsi="Aptos"/>
          <w:color w:val="000000"/>
        </w:rPr>
        <w:t xml:space="preserve">Засновник закладу або уповноважений ним орган забезпечує необхідні умови для організації харчування та проведення </w:t>
      </w:r>
      <w:proofErr w:type="spellStart"/>
      <w:r>
        <w:rPr>
          <w:rFonts w:ascii="Aptos" w:hAnsi="Aptos"/>
          <w:color w:val="000000"/>
        </w:rPr>
        <w:t>закупівель</w:t>
      </w:r>
      <w:proofErr w:type="spellEnd"/>
      <w:r>
        <w:rPr>
          <w:rFonts w:ascii="Aptos" w:hAnsi="Aptos"/>
          <w:color w:val="000000"/>
        </w:rPr>
        <w:t xml:space="preserve"> харчових продуктів та/або послуг з харчування.</w:t>
      </w:r>
    </w:p>
    <w:p w14:paraId="2DCE207A" w14:textId="777777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Разом із керівником закладу та постачальником він несе відповідальність, зокрема, за організацію харчування, належне матеріально-технічне забезпечення їдальні чи харчоблоку, безпечність та якість продуктів і готових страв, виконання норм харчування.</w:t>
      </w:r>
    </w:p>
    <w:p w14:paraId="57C0AE27" w14:textId="0099C0F2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Керівник закладу освіти. </w:t>
      </w:r>
      <w:r>
        <w:rPr>
          <w:rFonts w:ascii="Aptos" w:hAnsi="Aptos"/>
          <w:color w:val="000000"/>
        </w:rPr>
        <w:t>Саме керівник забезпечує своєчасне планування та організацію харчування у закладі.</w:t>
      </w:r>
    </w:p>
    <w:p w14:paraId="15E5F319" w14:textId="777777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lastRenderedPageBreak/>
        <w:t>Він:</w:t>
      </w:r>
    </w:p>
    <w:p w14:paraId="31ABD342" w14:textId="716D0D65" w:rsidR="00000BBF" w:rsidRDefault="00000BBF" w:rsidP="00000BB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визначає відповідальну особу;</w:t>
      </w:r>
    </w:p>
    <w:p w14:paraId="27D46844" w14:textId="26E8BB72" w:rsidR="00000BBF" w:rsidRDefault="00000BBF" w:rsidP="00000BB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 xml:space="preserve">формує склад </w:t>
      </w:r>
      <w:proofErr w:type="spellStart"/>
      <w:r>
        <w:rPr>
          <w:rFonts w:ascii="Aptos" w:hAnsi="Aptos" w:cs="Arial"/>
          <w:color w:val="000000"/>
        </w:rPr>
        <w:t>бракеражної</w:t>
      </w:r>
      <w:proofErr w:type="spellEnd"/>
      <w:r>
        <w:rPr>
          <w:rFonts w:ascii="Aptos" w:hAnsi="Aptos" w:cs="Arial"/>
          <w:color w:val="000000"/>
        </w:rPr>
        <w:t xml:space="preserve"> комісії та координує її роботу;</w:t>
      </w:r>
    </w:p>
    <w:p w14:paraId="1AB0B1A7" w14:textId="6E8A0A1C" w:rsidR="00000BBF" w:rsidRDefault="00000BBF" w:rsidP="00000BB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за погодженням із засновником визначає режим і спосіб організації харчування;</w:t>
      </w:r>
    </w:p>
    <w:p w14:paraId="079C08F2" w14:textId="38E14940" w:rsidR="00000BBF" w:rsidRDefault="00000BBF" w:rsidP="00000BB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визначає форму та графік харчування;</w:t>
      </w:r>
    </w:p>
    <w:p w14:paraId="080FE503" w14:textId="394AB48D" w:rsidR="00000BBF" w:rsidRDefault="00000BBF" w:rsidP="00000BB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організовує роботу буфету, якщо він функціонує у закладі.</w:t>
      </w:r>
    </w:p>
    <w:p w14:paraId="64D1674C" w14:textId="481C678D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Якщо заклад самостійно готує та реалізує готові страви, керівник також затверджує примірне чотиритижневе сезонне меню за погодженням із фахівцями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Івано-Франківщини. Виняток - використання меню, рекомендованого Міністерством охорони здоров’я України.</w:t>
      </w:r>
    </w:p>
    <w:p w14:paraId="5074CC30" w14:textId="777777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Відповідальна особа. </w:t>
      </w:r>
      <w:r>
        <w:rPr>
          <w:rFonts w:ascii="Aptos" w:hAnsi="Aptos"/>
          <w:color w:val="000000"/>
        </w:rPr>
        <w:t>Це працівник, якого керівник закладу своїм наказом визначає відповідальним за організацію харчування.</w:t>
      </w:r>
    </w:p>
    <w:p w14:paraId="2BCA37C3" w14:textId="4731E6CB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Відповідальна особа координує та контролює роботу працівників їдальні або харчоблоку, стежить за якістю харчових продуктів, санітарно-гігієнічним станом приміщень, умовами та строками зберігання продуктів.</w:t>
      </w:r>
    </w:p>
    <w:p w14:paraId="07CA0404" w14:textId="193222ED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Також вона контролює дотримання примірного чотиритижневого сезонного меню та щоденного меню-розкладу, веде загальний облік дітей, які забезпечуються гарячим харчуванням, зокрема дітей з особливими дієтичними потребами, та бере участь у роботі </w:t>
      </w:r>
      <w:proofErr w:type="spellStart"/>
      <w:r>
        <w:rPr>
          <w:rFonts w:ascii="Aptos" w:hAnsi="Aptos"/>
          <w:color w:val="000000"/>
        </w:rPr>
        <w:t>бракеражної</w:t>
      </w:r>
      <w:proofErr w:type="spellEnd"/>
      <w:r>
        <w:rPr>
          <w:rFonts w:ascii="Aptos" w:hAnsi="Aptos"/>
          <w:color w:val="000000"/>
        </w:rPr>
        <w:t xml:space="preserve"> комісії.</w:t>
      </w:r>
    </w:p>
    <w:p w14:paraId="6C08CE90" w14:textId="388E508D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Медичний працівник. </w:t>
      </w:r>
      <w:r>
        <w:rPr>
          <w:rFonts w:ascii="Aptos" w:hAnsi="Aptos"/>
          <w:color w:val="000000"/>
        </w:rPr>
        <w:t>Медичний працівник також є частиною системи контролю за організацією харчування.</w:t>
      </w:r>
    </w:p>
    <w:p w14:paraId="28E96499" w14:textId="0BA1E93C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Він, зокрема, бере участь у роботі </w:t>
      </w:r>
      <w:proofErr w:type="spellStart"/>
      <w:r>
        <w:rPr>
          <w:rFonts w:ascii="Aptos" w:hAnsi="Aptos"/>
          <w:color w:val="000000"/>
        </w:rPr>
        <w:t>бракеражної</w:t>
      </w:r>
      <w:proofErr w:type="spellEnd"/>
      <w:r>
        <w:rPr>
          <w:rFonts w:ascii="Aptos" w:hAnsi="Aptos"/>
          <w:color w:val="000000"/>
        </w:rPr>
        <w:t xml:space="preserve"> комісії, контролює проходження працівниками обов’язкових профілактичних медичних оглядів, дотримання правил особистої гігієни працівниками їдальні або харчоблоку.</w:t>
      </w:r>
    </w:p>
    <w:p w14:paraId="1CC505D8" w14:textId="02698312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Постачальник харчових продуктів та послуг. </w:t>
      </w:r>
      <w:r>
        <w:rPr>
          <w:rFonts w:ascii="Aptos" w:hAnsi="Aptos"/>
          <w:color w:val="000000"/>
        </w:rPr>
        <w:t>Відповідальність не завершується на дверях школи.</w:t>
      </w:r>
    </w:p>
    <w:p w14:paraId="4D7DF527" w14:textId="777777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Постачальник харчових продуктів та/або послуг з харчування також відповідає у межах своєї діяльності за дотримання встановлених законодавством вимог до безпечності та якості продукції.</w:t>
      </w:r>
    </w:p>
    <w:p w14:paraId="7432B028" w14:textId="518E2B81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Тому важливим є весь шлях продукту - від постачальника до тарілки дитини.</w:t>
      </w:r>
    </w:p>
    <w:p w14:paraId="579CEA50" w14:textId="52B6A765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А яка роль </w:t>
      </w:r>
      <w:proofErr w:type="spellStart"/>
      <w:r>
        <w:rPr>
          <w:rFonts w:ascii="Aptos" w:hAnsi="Aptos"/>
          <w:b/>
          <w:bCs/>
          <w:color w:val="000000"/>
        </w:rPr>
        <w:t>Держпродспоживслужби</w:t>
      </w:r>
      <w:proofErr w:type="spellEnd"/>
      <w:r>
        <w:rPr>
          <w:rFonts w:ascii="Aptos" w:hAnsi="Aptos"/>
          <w:b/>
          <w:bCs/>
          <w:color w:val="000000"/>
        </w:rPr>
        <w:t xml:space="preserve">? </w:t>
      </w:r>
      <w:proofErr w:type="spellStart"/>
      <w:r>
        <w:rPr>
          <w:rFonts w:ascii="Aptos" w:hAnsi="Aptos"/>
          <w:color w:val="000000"/>
        </w:rPr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Івано-Франківщини здійснює державний контроль за дотриманням вимог законодавства у сферах безпечності харчових продуктів та дотримання санітарного законодавства.</w:t>
      </w:r>
    </w:p>
    <w:p w14:paraId="39D5DB9A" w14:textId="05B9B9D4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Крім того, погоджує примірні чотиритижневі сезонні меню у передбачених законодавством випадках. Якщо заклад використовує меню, </w:t>
      </w:r>
      <w:hyperlink r:id="rId7" w:anchor="Text" w:history="1">
        <w:r>
          <w:rPr>
            <w:rStyle w:val="a4"/>
            <w:rFonts w:ascii="Aptos" w:hAnsi="Aptos"/>
            <w:color w:val="467886"/>
          </w:rPr>
          <w:t>рекомендоване МОЗ</w:t>
        </w:r>
      </w:hyperlink>
      <w:r>
        <w:rPr>
          <w:rFonts w:ascii="Aptos" w:hAnsi="Aptos"/>
          <w:color w:val="000000"/>
        </w:rPr>
        <w:t>, такого погодження не потрібно.</w:t>
      </w:r>
    </w:p>
    <w:p w14:paraId="5C5662EF" w14:textId="626BFCC2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Безпечне харчування дитини - це спільна відповідальність. Кожен учасник має свою функцію, а безпека залежить від дотримання вимог на кожному етапі - від планування меню і закупівлі продуктів до приготування та видачі готової страви.</w:t>
      </w:r>
    </w:p>
    <w:p w14:paraId="791E494E" w14:textId="434F45DF" w:rsidR="00000BBF" w:rsidRDefault="00000BBF" w:rsidP="00000BBF">
      <w:pPr>
        <w:pStyle w:val="a3"/>
        <w:spacing w:before="0" w:beforeAutospacing="0" w:after="160" w:afterAutospacing="0"/>
      </w:pPr>
      <w:proofErr w:type="spellStart"/>
      <w:r>
        <w:rPr>
          <w:rFonts w:ascii="Aptos" w:hAnsi="Aptos"/>
          <w:color w:val="000000"/>
        </w:rPr>
        <w:lastRenderedPageBreak/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продовжує інформаційну кампанію «Шкільне харчування: безпека щодня» про організацію безпечного харчування у закладах освіти.</w:t>
      </w:r>
    </w:p>
    <w:p w14:paraId="19EF376A" w14:textId="5CE82077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У наступному матеріалі розповімо, що необхідно перевірити на харчоблоці та які вимоги мають бути дотримані під час його роботи.</w:t>
      </w:r>
    </w:p>
    <w:p w14:paraId="092D9D93" w14:textId="7446F26B" w:rsidR="00000BBF" w:rsidRDefault="00000BBF" w:rsidP="00000BBF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Детальніше на офіційному </w:t>
      </w:r>
      <w:proofErr w:type="spellStart"/>
      <w:r>
        <w:rPr>
          <w:rFonts w:ascii="Aptos" w:hAnsi="Aptos"/>
          <w:color w:val="000000"/>
        </w:rPr>
        <w:t>вебпорталі</w:t>
      </w:r>
      <w:proofErr w:type="spellEnd"/>
      <w:r>
        <w:rPr>
          <w:rFonts w:ascii="Aptos" w:hAnsi="Aptos"/>
          <w:color w:val="000000"/>
        </w:rPr>
        <w:t xml:space="preserve">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за посиланням: </w:t>
      </w:r>
      <w:hyperlink r:id="rId8" w:history="1">
        <w:r>
          <w:rPr>
            <w:rStyle w:val="a4"/>
            <w:rFonts w:ascii="Aptos" w:hAnsi="Aptos"/>
            <w:color w:val="467886"/>
          </w:rPr>
          <w:t>https://dpss.gov.ua/diyalnist/derzhsanepidnaglyad/sanitarno-epidemichne-blahopoluchchia-naselennia-navchannia-ozdorovlennia-ta-vidpochynok-ditei?v=6a8fffcdc2ee3</w:t>
        </w:r>
      </w:hyperlink>
      <w:r>
        <w:rPr>
          <w:rFonts w:ascii="Aptos" w:hAnsi="Aptos"/>
          <w:color w:val="000000"/>
        </w:rPr>
        <w:t> </w:t>
      </w:r>
    </w:p>
    <w:p w14:paraId="5376D413" w14:textId="251647BB" w:rsidR="00974CF2" w:rsidRPr="00000BBF" w:rsidRDefault="00974CF2" w:rsidP="00000BBF"/>
    <w:sectPr w:rsidR="00974CF2" w:rsidRPr="0000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84528"/>
    <w:multiLevelType w:val="multilevel"/>
    <w:tmpl w:val="89AA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BF"/>
    <w:rsid w:val="00000BBF"/>
    <w:rsid w:val="004341D8"/>
    <w:rsid w:val="00974CF2"/>
    <w:rsid w:val="00AC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447C"/>
  <w15:chartTrackingRefBased/>
  <w15:docId w15:val="{D7B4F0C1-AF98-4738-B36F-CD5D180F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000BB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00B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6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ss.gov.ua/diyalnist/derzhsanepidnaglyad/sanitarno-epidemichne-blahopoluchchia-naselennia-navchannia-ozdorovlennia-ta-vidpochynok-ditei?v=6a8fffcdc2ee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rada/show/v0243282-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zakon.rada.gov.ua/laws/show/305-2021-%D0%B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3129</Words>
  <Characters>1784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2026-09-08T17:32:00Z</dcterms:created>
  <dcterms:modified xsi:type="dcterms:W3CDTF">2026-09-08T17:32:00Z</dcterms:modified>
</cp:coreProperties>
</file>