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6919F" w14:textId="77777777" w:rsidR="00910BA4" w:rsidRPr="00323990" w:rsidRDefault="00910BA4" w:rsidP="00910BA4">
      <w:pPr>
        <w:spacing w:before="240" w:after="240"/>
        <w:ind w:right="280"/>
        <w:rPr>
          <w:szCs w:val="28"/>
        </w:rPr>
      </w:pPr>
      <w:r>
        <w:rPr>
          <w:color w:val="000000"/>
          <w:szCs w:val="28"/>
        </w:rPr>
        <w:t>05.08.2026 р.  № 129</w:t>
      </w:r>
    </w:p>
    <w:p w14:paraId="016D4D1E" w14:textId="77777777" w:rsidR="00910BA4" w:rsidRDefault="00910BA4" w:rsidP="00910BA4">
      <w:pPr>
        <w:spacing w:before="240" w:after="240"/>
        <w:ind w:left="4680"/>
        <w:rPr>
          <w:sz w:val="24"/>
        </w:rPr>
      </w:pPr>
      <w:r>
        <w:rPr>
          <w:color w:val="000000"/>
          <w:szCs w:val="28"/>
        </w:rPr>
        <w:t>Головам райдержадміністрацій</w:t>
      </w:r>
    </w:p>
    <w:p w14:paraId="59342EE5" w14:textId="77777777" w:rsidR="00910BA4" w:rsidRDefault="00910BA4" w:rsidP="00910BA4">
      <w:pPr>
        <w:spacing w:before="240" w:after="240"/>
        <w:ind w:left="4680"/>
        <w:rPr>
          <w:sz w:val="24"/>
        </w:rPr>
      </w:pPr>
      <w:r>
        <w:rPr>
          <w:color w:val="000000"/>
          <w:szCs w:val="28"/>
        </w:rPr>
        <w:t> Головам територіальних громад</w:t>
      </w:r>
    </w:p>
    <w:p w14:paraId="41F7ED78" w14:textId="77777777" w:rsidR="00910BA4" w:rsidRDefault="00910BA4" w:rsidP="00910BA4">
      <w:pPr>
        <w:spacing w:before="240" w:after="240"/>
        <w:ind w:left="4680"/>
        <w:rPr>
          <w:sz w:val="24"/>
        </w:rPr>
      </w:pPr>
      <w:r>
        <w:rPr>
          <w:color w:val="000000"/>
          <w:szCs w:val="28"/>
        </w:rPr>
        <w:t>Івано-Франківської області</w:t>
      </w:r>
    </w:p>
    <w:p w14:paraId="5F5DF793" w14:textId="77777777" w:rsidR="00910BA4" w:rsidRDefault="00910BA4" w:rsidP="00910BA4">
      <w:pPr>
        <w:ind w:firstLine="20"/>
        <w:jc w:val="both"/>
        <w:rPr>
          <w:sz w:val="24"/>
        </w:rPr>
      </w:pPr>
      <w:r>
        <w:rPr>
          <w:color w:val="000000"/>
          <w:szCs w:val="28"/>
        </w:rPr>
        <w:t xml:space="preserve">З метою інформування громадськості та доведення до широкого читацького загалу (в </w:t>
      </w:r>
      <w:proofErr w:type="spellStart"/>
      <w:r>
        <w:rPr>
          <w:color w:val="000000"/>
          <w:szCs w:val="28"/>
        </w:rPr>
        <w:t>т.ч</w:t>
      </w:r>
      <w:proofErr w:type="spellEnd"/>
      <w:r>
        <w:rPr>
          <w:color w:val="000000"/>
          <w:szCs w:val="28"/>
        </w:rPr>
        <w:t>. шляхом публікації на офіційних веб-сайтах райдержадміністрацій, територіальних громад та інших офіційних веб-ресурсах),</w:t>
      </w:r>
    </w:p>
    <w:p w14:paraId="32EF9A38" w14:textId="77777777" w:rsidR="00910BA4" w:rsidRDefault="00910BA4" w:rsidP="00910BA4">
      <w:pPr>
        <w:jc w:val="both"/>
        <w:rPr>
          <w:color w:val="000000"/>
          <w:szCs w:val="28"/>
        </w:rPr>
      </w:pPr>
      <w:r>
        <w:rPr>
          <w:color w:val="000000"/>
          <w:szCs w:val="28"/>
        </w:rPr>
        <w:t xml:space="preserve">Головне управління </w:t>
      </w:r>
      <w:proofErr w:type="spellStart"/>
      <w:r>
        <w:rPr>
          <w:color w:val="000000"/>
          <w:szCs w:val="28"/>
        </w:rPr>
        <w:t>Держпродспоживслужби</w:t>
      </w:r>
      <w:proofErr w:type="spellEnd"/>
      <w:r>
        <w:rPr>
          <w:color w:val="000000"/>
          <w:szCs w:val="28"/>
        </w:rPr>
        <w:t xml:space="preserve"> в Івано-Франківській області  (76019 м. Івано-Франківськ, вул. Берегова, 24, </w:t>
      </w:r>
      <w:proofErr w:type="spellStart"/>
      <w:r>
        <w:rPr>
          <w:color w:val="000000"/>
          <w:szCs w:val="28"/>
        </w:rPr>
        <w:t>тел</w:t>
      </w:r>
      <w:proofErr w:type="spellEnd"/>
      <w:r>
        <w:rPr>
          <w:color w:val="000000"/>
          <w:szCs w:val="28"/>
        </w:rPr>
        <w:t>. 51-13-89,  ifdergprod@vetif.gov.ua)  подає  наступну актуальну</w:t>
      </w:r>
    </w:p>
    <w:p w14:paraId="743EDAE0" w14:textId="7900C731" w:rsidR="007D31BC" w:rsidRPr="00580D65" w:rsidRDefault="007D31BC" w:rsidP="007D31BC">
      <w:pPr>
        <w:pStyle w:val="a4"/>
        <w:spacing w:before="240" w:beforeAutospacing="0" w:after="240" w:afterAutospacing="0"/>
        <w:jc w:val="right"/>
        <w:rPr>
          <w:b/>
          <w:bCs/>
          <w:color w:val="000000"/>
        </w:rPr>
      </w:pPr>
    </w:p>
    <w:p w14:paraId="13671503" w14:textId="77777777" w:rsidR="007D31BC" w:rsidRDefault="007D31BC" w:rsidP="007D31BC">
      <w:pPr>
        <w:jc w:val="center"/>
        <w:rPr>
          <w:b/>
          <w:bCs/>
        </w:rPr>
      </w:pPr>
    </w:p>
    <w:p w14:paraId="70ABBDDF" w14:textId="7CBA554B" w:rsidR="007D31BC" w:rsidRPr="007D31BC" w:rsidRDefault="007D31BC" w:rsidP="007D31BC">
      <w:pPr>
        <w:jc w:val="center"/>
        <w:rPr>
          <w:b/>
          <w:bCs/>
        </w:rPr>
      </w:pPr>
      <w:r w:rsidRPr="007D31BC">
        <w:rPr>
          <w:b/>
          <w:bCs/>
        </w:rPr>
        <w:t>ЄС оновлює правила імпорту продукції тваринного походження: що варто врахувати українським експортерам</w:t>
      </w:r>
    </w:p>
    <w:p w14:paraId="2E602C9A" w14:textId="2CFC2BB0" w:rsidR="007D31BC" w:rsidRDefault="007D31BC" w:rsidP="007D31BC">
      <w:pPr>
        <w:shd w:val="clear" w:color="auto" w:fill="FFFFFF"/>
        <w:spacing w:after="225"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 xml:space="preserve">Вихід української продукції на ринки Європейського Союзу вимагає не лише високої якості, а й постійної адаптації до оновленого законодавства ЄС. Саме тому </w:t>
      </w:r>
      <w:proofErr w:type="spellStart"/>
      <w:r w:rsidRPr="007D31BC">
        <w:rPr>
          <w:rFonts w:ascii="ProbaPro" w:eastAsia="Times New Roman" w:hAnsi="ProbaPro" w:cs="Times New Roman"/>
          <w:color w:val="000000"/>
          <w:sz w:val="27"/>
          <w:szCs w:val="27"/>
          <w:lang w:eastAsia="uk-UA"/>
        </w:rPr>
        <w:t>Держпродспоживслужба</w:t>
      </w:r>
      <w:proofErr w:type="spellEnd"/>
      <w:r w:rsidRPr="007D31BC">
        <w:rPr>
          <w:rFonts w:ascii="ProbaPro" w:eastAsia="Times New Roman" w:hAnsi="ProbaPro" w:cs="Times New Roman"/>
          <w:color w:val="000000"/>
          <w:sz w:val="27"/>
          <w:szCs w:val="27"/>
          <w:lang w:eastAsia="uk-UA"/>
        </w:rPr>
        <w:t xml:space="preserve"> продовжує інформувати операторів ринку про ключові зміни, які можуть вплинути на експорт.</w:t>
      </w:r>
    </w:p>
    <w:p w14:paraId="3A9BDDA6" w14:textId="4A210AFA" w:rsidR="007D31BC" w:rsidRPr="007D31BC" w:rsidRDefault="00910BA4" w:rsidP="007D31BC">
      <w:pPr>
        <w:shd w:val="clear" w:color="auto" w:fill="FFFFFF"/>
        <w:spacing w:after="0" w:line="405" w:lineRule="atLeast"/>
        <w:textAlignment w:val="baseline"/>
        <w:rPr>
          <w:rFonts w:ascii="ProbaPro" w:eastAsia="Times New Roman" w:hAnsi="ProbaPro" w:cs="Times New Roman"/>
          <w:color w:val="000000"/>
          <w:sz w:val="27"/>
          <w:szCs w:val="27"/>
          <w:lang w:eastAsia="uk-UA"/>
        </w:rPr>
      </w:pPr>
      <w:r>
        <w:rPr>
          <w:noProof/>
        </w:rPr>
        <w:drawing>
          <wp:anchor distT="0" distB="0" distL="114300" distR="114300" simplePos="0" relativeHeight="251658240" behindDoc="1" locked="0" layoutInCell="1" allowOverlap="1" wp14:anchorId="3ADB54EB" wp14:editId="0F990B47">
            <wp:simplePos x="0" y="0"/>
            <wp:positionH relativeFrom="margin">
              <wp:posOffset>-20955</wp:posOffset>
            </wp:positionH>
            <wp:positionV relativeFrom="paragraph">
              <wp:posOffset>60325</wp:posOffset>
            </wp:positionV>
            <wp:extent cx="2697480" cy="2552700"/>
            <wp:effectExtent l="0" t="0" r="7620" b="0"/>
            <wp:wrapTight wrapText="bothSides">
              <wp:wrapPolygon edited="0">
                <wp:start x="0" y="0"/>
                <wp:lineTo x="0" y="21439"/>
                <wp:lineTo x="21508" y="21439"/>
                <wp:lineTo x="21508"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97480" cy="2552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D31BC" w:rsidRPr="007D31BC">
        <w:rPr>
          <w:rFonts w:ascii="ProbaPro" w:eastAsia="Times New Roman" w:hAnsi="ProbaPro" w:cs="Times New Roman"/>
          <w:color w:val="000000"/>
          <w:sz w:val="27"/>
          <w:szCs w:val="27"/>
          <w:lang w:eastAsia="uk-UA"/>
        </w:rPr>
        <w:t>Європейський Союз продовжує удосконалювати систему ветеринарного контролю імпортної продукції. 23 липня 2026 року опубліковано </w:t>
      </w:r>
      <w:r w:rsidR="007D31BC" w:rsidRPr="007D31BC">
        <w:rPr>
          <w:rFonts w:ascii="ProbaPro" w:eastAsia="Times New Roman" w:hAnsi="ProbaPro" w:cs="Times New Roman"/>
          <w:b/>
          <w:bCs/>
          <w:color w:val="000000"/>
          <w:sz w:val="27"/>
          <w:szCs w:val="27"/>
          <w:bdr w:val="none" w:sz="0" w:space="0" w:color="auto" w:frame="1"/>
          <w:lang w:eastAsia="uk-UA"/>
        </w:rPr>
        <w:t>Делегований регламент (ЄС) № 2026/1052</w:t>
      </w:r>
      <w:r w:rsidR="007D31BC" w:rsidRPr="007D31BC">
        <w:rPr>
          <w:rFonts w:ascii="ProbaPro" w:eastAsia="Times New Roman" w:hAnsi="ProbaPro" w:cs="Times New Roman"/>
          <w:color w:val="000000"/>
          <w:sz w:val="27"/>
          <w:szCs w:val="27"/>
          <w:lang w:eastAsia="uk-UA"/>
        </w:rPr>
        <w:t xml:space="preserve">, яким </w:t>
      </w:r>
      <w:proofErr w:type="spellStart"/>
      <w:r w:rsidR="007D31BC" w:rsidRPr="007D31BC">
        <w:rPr>
          <w:rFonts w:ascii="ProbaPro" w:eastAsia="Times New Roman" w:hAnsi="ProbaPro" w:cs="Times New Roman"/>
          <w:color w:val="000000"/>
          <w:sz w:val="27"/>
          <w:szCs w:val="27"/>
          <w:lang w:eastAsia="uk-UA"/>
        </w:rPr>
        <w:t>внесено</w:t>
      </w:r>
      <w:proofErr w:type="spellEnd"/>
      <w:r w:rsidR="007D31BC" w:rsidRPr="007D31BC">
        <w:rPr>
          <w:rFonts w:ascii="ProbaPro" w:eastAsia="Times New Roman" w:hAnsi="ProbaPro" w:cs="Times New Roman"/>
          <w:color w:val="000000"/>
          <w:sz w:val="27"/>
          <w:szCs w:val="27"/>
          <w:lang w:eastAsia="uk-UA"/>
        </w:rPr>
        <w:t xml:space="preserve"> зміни до Делегованого регламенту (ЄС) № 2020/692 щодо ввезення до ЄС тварин, зародкового матеріалу та продукції тваринного походження з третіх країн. </w:t>
      </w:r>
      <w:r w:rsidR="007D31BC" w:rsidRPr="007D31BC">
        <w:rPr>
          <w:rFonts w:ascii="ProbaPro" w:eastAsia="Times New Roman" w:hAnsi="ProbaPro" w:cs="Times New Roman"/>
          <w:b/>
          <w:bCs/>
          <w:color w:val="000000"/>
          <w:sz w:val="27"/>
          <w:szCs w:val="27"/>
          <w:bdr w:val="none" w:sz="0" w:space="0" w:color="auto" w:frame="1"/>
          <w:lang w:eastAsia="uk-UA"/>
        </w:rPr>
        <w:t>Документ набирає чинності</w:t>
      </w:r>
      <w:r w:rsidR="007D31BC" w:rsidRPr="007D31BC">
        <w:rPr>
          <w:rFonts w:ascii="ProbaPro" w:eastAsia="Times New Roman" w:hAnsi="ProbaPro" w:cs="Times New Roman"/>
          <w:color w:val="000000"/>
          <w:sz w:val="27"/>
          <w:szCs w:val="27"/>
          <w:lang w:eastAsia="uk-UA"/>
        </w:rPr>
        <w:t> через 20 днів після опублікування, тобто </w:t>
      </w:r>
      <w:r w:rsidR="007D31BC" w:rsidRPr="007D31BC">
        <w:rPr>
          <w:rFonts w:ascii="ProbaPro" w:eastAsia="Times New Roman" w:hAnsi="ProbaPro" w:cs="Times New Roman"/>
          <w:b/>
          <w:bCs/>
          <w:color w:val="000000"/>
          <w:sz w:val="27"/>
          <w:szCs w:val="27"/>
          <w:bdr w:val="none" w:sz="0" w:space="0" w:color="auto" w:frame="1"/>
          <w:lang w:eastAsia="uk-UA"/>
        </w:rPr>
        <w:t>12 серпня 2026 року.</w:t>
      </w:r>
    </w:p>
    <w:p w14:paraId="0892EAA5" w14:textId="70204B02" w:rsidR="007D31BC" w:rsidRPr="007D31BC" w:rsidRDefault="007D31BC" w:rsidP="007D31BC">
      <w:pPr>
        <w:shd w:val="clear" w:color="auto" w:fill="FFFFFF"/>
        <w:spacing w:after="225"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Документ враховує практику застосування чинного законодавства ЄС, рекомендації Європейського агентства з безпечності харчових продуктів (EFSA), Всесвітньої організації охорони здоров'я тварин (WOAH), а також останні зміни у сфері безпечності харчових продуктів.</w:t>
      </w:r>
    </w:p>
    <w:p w14:paraId="07407E68" w14:textId="73846A59" w:rsidR="007D31BC" w:rsidRPr="007D31BC" w:rsidRDefault="007D31BC" w:rsidP="007D31BC">
      <w:pPr>
        <w:shd w:val="clear" w:color="auto" w:fill="FFFFFF"/>
        <w:spacing w:after="225"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lastRenderedPageBreak/>
        <w:t xml:space="preserve">Для українських експортерів це означає необхідність переглянути окремі виробничі процеси, системи </w:t>
      </w:r>
      <w:proofErr w:type="spellStart"/>
      <w:r w:rsidRPr="007D31BC">
        <w:rPr>
          <w:rFonts w:ascii="ProbaPro" w:eastAsia="Times New Roman" w:hAnsi="ProbaPro" w:cs="Times New Roman"/>
          <w:color w:val="000000"/>
          <w:sz w:val="27"/>
          <w:szCs w:val="27"/>
          <w:lang w:eastAsia="uk-UA"/>
        </w:rPr>
        <w:t>простежуваності</w:t>
      </w:r>
      <w:proofErr w:type="spellEnd"/>
      <w:r w:rsidRPr="007D31BC">
        <w:rPr>
          <w:rFonts w:ascii="ProbaPro" w:eastAsia="Times New Roman" w:hAnsi="ProbaPro" w:cs="Times New Roman"/>
          <w:color w:val="000000"/>
          <w:sz w:val="27"/>
          <w:szCs w:val="27"/>
          <w:lang w:eastAsia="uk-UA"/>
        </w:rPr>
        <w:t xml:space="preserve"> та підходи до підготовки документів для експорту до Європейського Союзу.</w:t>
      </w:r>
    </w:p>
    <w:p w14:paraId="503E13AD" w14:textId="556977AD" w:rsidR="007D31BC" w:rsidRPr="007D31BC" w:rsidRDefault="007D31BC" w:rsidP="007D31BC">
      <w:pPr>
        <w:shd w:val="clear" w:color="auto" w:fill="FFFFFF"/>
        <w:spacing w:after="0"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b/>
          <w:bCs/>
          <w:color w:val="000000"/>
          <w:sz w:val="27"/>
          <w:szCs w:val="27"/>
          <w:bdr w:val="none" w:sz="0" w:space="0" w:color="auto" w:frame="1"/>
          <w:lang w:eastAsia="uk-UA"/>
        </w:rPr>
        <w:t>Однією з найважливіших новацій є запровадження додаткових спеціальних умов для імпорту окремих товарів.</w:t>
      </w:r>
    </w:p>
    <w:p w14:paraId="7885C104" w14:textId="1CBF2E88" w:rsidR="007D31BC" w:rsidRPr="007D31BC" w:rsidRDefault="007D31BC" w:rsidP="007D31BC">
      <w:pPr>
        <w:shd w:val="clear" w:color="auto" w:fill="FFFFFF"/>
        <w:spacing w:after="0"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Відтепер включення країни до переліку держав, з яких дозволено експорт до ЄС, </w:t>
      </w:r>
      <w:r w:rsidRPr="007D31BC">
        <w:rPr>
          <w:rFonts w:ascii="ProbaPro" w:eastAsia="Times New Roman" w:hAnsi="ProbaPro" w:cs="Times New Roman"/>
          <w:b/>
          <w:bCs/>
          <w:color w:val="000000"/>
          <w:sz w:val="27"/>
          <w:szCs w:val="27"/>
          <w:bdr w:val="none" w:sz="0" w:space="0" w:color="auto" w:frame="1"/>
          <w:lang w:eastAsia="uk-UA"/>
        </w:rPr>
        <w:t>не означає автоматичного допуску всієї продукції</w:t>
      </w:r>
      <w:r w:rsidRPr="007D31BC">
        <w:rPr>
          <w:rFonts w:ascii="ProbaPro" w:eastAsia="Times New Roman" w:hAnsi="ProbaPro" w:cs="Times New Roman"/>
          <w:color w:val="000000"/>
          <w:sz w:val="27"/>
          <w:szCs w:val="27"/>
          <w:lang w:eastAsia="uk-UA"/>
        </w:rPr>
        <w:t>. Для окремих товарів Європейська Комісія може вимагати проведення додаткових досліджень чи додаткові документи або сертифікати щодо походження продукції, вакцинації тварин чи інших підтверджень відповідності.</w:t>
      </w:r>
    </w:p>
    <w:p w14:paraId="3E4AA93E" w14:textId="207D4418" w:rsidR="007D31BC" w:rsidRPr="007D31BC" w:rsidRDefault="007D31BC" w:rsidP="007D31BC">
      <w:pPr>
        <w:shd w:val="clear" w:color="auto" w:fill="FFFFFF"/>
        <w:spacing w:after="225"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Додаткові умови можуть встановлюватись не лише через відсутність або наявність конкретної хвороби, а й з урахуванням ширшого комплексу факторів: ветеринарно-санітарний статус країни, ефективність системи контролю, нагляду, реагування на спалахи та інші епідеміологічні особливості.</w:t>
      </w:r>
    </w:p>
    <w:p w14:paraId="514B93DA" w14:textId="2FFCEC32" w:rsidR="007D31BC" w:rsidRPr="007D31BC" w:rsidRDefault="007D31BC" w:rsidP="007D31BC">
      <w:pPr>
        <w:shd w:val="clear" w:color="auto" w:fill="FFFFFF"/>
        <w:spacing w:after="225"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Наприклад, змінено правила щодо імпорту коней. Зокрема, спеціальні умови застосовуватимуться незалежно від групи, до якої відноситься країна або територія, якщо на її території протягом установленого періоду зафіксовано:</w:t>
      </w:r>
    </w:p>
    <w:p w14:paraId="5B73F45A" w14:textId="10B821E5" w:rsidR="007D31BC" w:rsidRPr="007D31BC" w:rsidRDefault="007D31BC" w:rsidP="007D31BC">
      <w:pPr>
        <w:numPr>
          <w:ilvl w:val="0"/>
          <w:numId w:val="2"/>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африканську чуму коней;</w:t>
      </w:r>
    </w:p>
    <w:p w14:paraId="0A71F897" w14:textId="77777777" w:rsidR="007D31BC" w:rsidRPr="007D31BC" w:rsidRDefault="007D31BC" w:rsidP="007D31BC">
      <w:pPr>
        <w:numPr>
          <w:ilvl w:val="0"/>
          <w:numId w:val="2"/>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 xml:space="preserve">венесуельський </w:t>
      </w:r>
      <w:proofErr w:type="spellStart"/>
      <w:r w:rsidRPr="007D31BC">
        <w:rPr>
          <w:rFonts w:ascii="ProbaPro" w:eastAsia="Times New Roman" w:hAnsi="ProbaPro" w:cs="Times New Roman"/>
          <w:color w:val="000000"/>
          <w:sz w:val="27"/>
          <w:szCs w:val="27"/>
          <w:lang w:eastAsia="uk-UA"/>
        </w:rPr>
        <w:t>енцефаломієліт</w:t>
      </w:r>
      <w:proofErr w:type="spellEnd"/>
      <w:r w:rsidRPr="007D31BC">
        <w:rPr>
          <w:rFonts w:ascii="ProbaPro" w:eastAsia="Times New Roman" w:hAnsi="ProbaPro" w:cs="Times New Roman"/>
          <w:color w:val="000000"/>
          <w:sz w:val="27"/>
          <w:szCs w:val="27"/>
          <w:lang w:eastAsia="uk-UA"/>
        </w:rPr>
        <w:t xml:space="preserve"> коней;</w:t>
      </w:r>
    </w:p>
    <w:p w14:paraId="515A6ECE" w14:textId="48CF330E" w:rsidR="007D31BC" w:rsidRPr="007D31BC" w:rsidRDefault="007D31BC" w:rsidP="007D31BC">
      <w:pPr>
        <w:numPr>
          <w:ilvl w:val="0"/>
          <w:numId w:val="2"/>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 xml:space="preserve">сап, спричинений </w:t>
      </w:r>
      <w:proofErr w:type="spellStart"/>
      <w:r w:rsidRPr="007D31BC">
        <w:rPr>
          <w:rFonts w:ascii="ProbaPro" w:eastAsia="Times New Roman" w:hAnsi="ProbaPro" w:cs="Times New Roman"/>
          <w:color w:val="000000"/>
          <w:sz w:val="27"/>
          <w:szCs w:val="27"/>
          <w:lang w:eastAsia="uk-UA"/>
        </w:rPr>
        <w:t>Burkholderia</w:t>
      </w:r>
      <w:proofErr w:type="spellEnd"/>
      <w:r w:rsidRPr="007D31BC">
        <w:rPr>
          <w:rFonts w:ascii="ProbaPro" w:eastAsia="Times New Roman" w:hAnsi="ProbaPro" w:cs="Times New Roman"/>
          <w:color w:val="000000"/>
          <w:sz w:val="27"/>
          <w:szCs w:val="27"/>
          <w:lang w:eastAsia="uk-UA"/>
        </w:rPr>
        <w:t xml:space="preserve"> </w:t>
      </w:r>
      <w:proofErr w:type="spellStart"/>
      <w:r w:rsidRPr="007D31BC">
        <w:rPr>
          <w:rFonts w:ascii="ProbaPro" w:eastAsia="Times New Roman" w:hAnsi="ProbaPro" w:cs="Times New Roman"/>
          <w:color w:val="000000"/>
          <w:sz w:val="27"/>
          <w:szCs w:val="27"/>
          <w:lang w:eastAsia="uk-UA"/>
        </w:rPr>
        <w:t>mallei</w:t>
      </w:r>
      <w:proofErr w:type="spellEnd"/>
      <w:r w:rsidRPr="007D31BC">
        <w:rPr>
          <w:rFonts w:ascii="ProbaPro" w:eastAsia="Times New Roman" w:hAnsi="ProbaPro" w:cs="Times New Roman"/>
          <w:color w:val="000000"/>
          <w:sz w:val="27"/>
          <w:szCs w:val="27"/>
          <w:lang w:eastAsia="uk-UA"/>
        </w:rPr>
        <w:t>;</w:t>
      </w:r>
    </w:p>
    <w:p w14:paraId="1559A649" w14:textId="77777777" w:rsidR="007D31BC" w:rsidRPr="007D31BC" w:rsidRDefault="007D31BC" w:rsidP="007D31BC">
      <w:pPr>
        <w:numPr>
          <w:ilvl w:val="0"/>
          <w:numId w:val="2"/>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дурину;</w:t>
      </w:r>
    </w:p>
    <w:p w14:paraId="2B4D0301" w14:textId="13A67FCA" w:rsidR="007D31BC" w:rsidRPr="007D31BC" w:rsidRDefault="007D31BC" w:rsidP="007D31BC">
      <w:pPr>
        <w:numPr>
          <w:ilvl w:val="0"/>
          <w:numId w:val="2"/>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proofErr w:type="spellStart"/>
      <w:r w:rsidRPr="007D31BC">
        <w:rPr>
          <w:rFonts w:ascii="ProbaPro" w:eastAsia="Times New Roman" w:hAnsi="ProbaPro" w:cs="Times New Roman"/>
          <w:color w:val="000000"/>
          <w:sz w:val="27"/>
          <w:szCs w:val="27"/>
          <w:lang w:eastAsia="uk-UA"/>
        </w:rPr>
        <w:t>сурру</w:t>
      </w:r>
      <w:proofErr w:type="spellEnd"/>
      <w:r w:rsidRPr="007D31BC">
        <w:rPr>
          <w:rFonts w:ascii="ProbaPro" w:eastAsia="Times New Roman" w:hAnsi="ProbaPro" w:cs="Times New Roman"/>
          <w:color w:val="000000"/>
          <w:sz w:val="27"/>
          <w:szCs w:val="27"/>
          <w:lang w:eastAsia="uk-UA"/>
        </w:rPr>
        <w:t xml:space="preserve">, спричинену </w:t>
      </w:r>
      <w:proofErr w:type="spellStart"/>
      <w:r w:rsidRPr="007D31BC">
        <w:rPr>
          <w:rFonts w:ascii="ProbaPro" w:eastAsia="Times New Roman" w:hAnsi="ProbaPro" w:cs="Times New Roman"/>
          <w:color w:val="000000"/>
          <w:sz w:val="27"/>
          <w:szCs w:val="27"/>
          <w:lang w:eastAsia="uk-UA"/>
        </w:rPr>
        <w:t>Trypanosoma</w:t>
      </w:r>
      <w:proofErr w:type="spellEnd"/>
      <w:r w:rsidRPr="007D31BC">
        <w:rPr>
          <w:rFonts w:ascii="ProbaPro" w:eastAsia="Times New Roman" w:hAnsi="ProbaPro" w:cs="Times New Roman"/>
          <w:color w:val="000000"/>
          <w:sz w:val="27"/>
          <w:szCs w:val="27"/>
          <w:lang w:eastAsia="uk-UA"/>
        </w:rPr>
        <w:t xml:space="preserve"> </w:t>
      </w:r>
      <w:proofErr w:type="spellStart"/>
      <w:r w:rsidRPr="007D31BC">
        <w:rPr>
          <w:rFonts w:ascii="ProbaPro" w:eastAsia="Times New Roman" w:hAnsi="ProbaPro" w:cs="Times New Roman"/>
          <w:color w:val="000000"/>
          <w:sz w:val="27"/>
          <w:szCs w:val="27"/>
          <w:lang w:eastAsia="uk-UA"/>
        </w:rPr>
        <w:t>evansi</w:t>
      </w:r>
      <w:proofErr w:type="spellEnd"/>
      <w:r w:rsidRPr="007D31BC">
        <w:rPr>
          <w:rFonts w:ascii="ProbaPro" w:eastAsia="Times New Roman" w:hAnsi="ProbaPro" w:cs="Times New Roman"/>
          <w:color w:val="000000"/>
          <w:sz w:val="27"/>
          <w:szCs w:val="27"/>
          <w:lang w:eastAsia="uk-UA"/>
        </w:rPr>
        <w:t>.</w:t>
      </w:r>
    </w:p>
    <w:p w14:paraId="447917F4" w14:textId="74D50D69" w:rsidR="007D31BC" w:rsidRPr="007D31BC" w:rsidRDefault="007D31BC" w:rsidP="007D31BC">
      <w:pPr>
        <w:shd w:val="clear" w:color="auto" w:fill="FFFFFF"/>
        <w:spacing w:after="225"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 xml:space="preserve">Також додано положення, відповідно до якого ветеринарні правила більше не застосовуються до ввезення та подальшого переміщення в ЄС желатину, колагену та </w:t>
      </w:r>
      <w:proofErr w:type="spellStart"/>
      <w:r w:rsidRPr="007D31BC">
        <w:rPr>
          <w:rFonts w:ascii="ProbaPro" w:eastAsia="Times New Roman" w:hAnsi="ProbaPro" w:cs="Times New Roman"/>
          <w:color w:val="000000"/>
          <w:sz w:val="27"/>
          <w:szCs w:val="27"/>
          <w:lang w:eastAsia="uk-UA"/>
        </w:rPr>
        <w:t>високоочищених</w:t>
      </w:r>
      <w:proofErr w:type="spellEnd"/>
      <w:r w:rsidRPr="007D31BC">
        <w:rPr>
          <w:rFonts w:ascii="ProbaPro" w:eastAsia="Times New Roman" w:hAnsi="ProbaPro" w:cs="Times New Roman"/>
          <w:color w:val="000000"/>
          <w:sz w:val="27"/>
          <w:szCs w:val="27"/>
          <w:lang w:eastAsia="uk-UA"/>
        </w:rPr>
        <w:t xml:space="preserve"> продуктів тваринного походження, перелічених у секції XVI додатка III до Регламенту № 853/2004 зі збереженням інших вимог імпортного контролю ЄС (гігієна, безпечність, маркування, перевірка на забруднювачі тощо);</w:t>
      </w:r>
    </w:p>
    <w:p w14:paraId="7498B644" w14:textId="49C8A1DE" w:rsidR="007D31BC" w:rsidRPr="007D31BC" w:rsidRDefault="007D31BC" w:rsidP="007D31BC">
      <w:pPr>
        <w:shd w:val="clear" w:color="auto" w:fill="FFFFFF"/>
        <w:spacing w:after="0"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b/>
          <w:bCs/>
          <w:color w:val="000000"/>
          <w:sz w:val="27"/>
          <w:szCs w:val="27"/>
          <w:bdr w:val="none" w:sz="0" w:space="0" w:color="auto" w:frame="1"/>
          <w:lang w:eastAsia="uk-UA"/>
        </w:rPr>
        <w:lastRenderedPageBreak/>
        <w:t xml:space="preserve">Посилюються вимоги до </w:t>
      </w:r>
      <w:proofErr w:type="spellStart"/>
      <w:r w:rsidRPr="007D31BC">
        <w:rPr>
          <w:rFonts w:ascii="ProbaPro" w:eastAsia="Times New Roman" w:hAnsi="ProbaPro" w:cs="Times New Roman"/>
          <w:b/>
          <w:bCs/>
          <w:color w:val="000000"/>
          <w:sz w:val="27"/>
          <w:szCs w:val="27"/>
          <w:bdr w:val="none" w:sz="0" w:space="0" w:color="auto" w:frame="1"/>
          <w:lang w:eastAsia="uk-UA"/>
        </w:rPr>
        <w:t>простежуваності</w:t>
      </w:r>
      <w:proofErr w:type="spellEnd"/>
      <w:r w:rsidRPr="007D31BC">
        <w:rPr>
          <w:rFonts w:ascii="ProbaPro" w:eastAsia="Times New Roman" w:hAnsi="ProbaPro" w:cs="Times New Roman"/>
          <w:b/>
          <w:bCs/>
          <w:color w:val="000000"/>
          <w:sz w:val="27"/>
          <w:szCs w:val="27"/>
          <w:bdr w:val="none" w:sz="0" w:space="0" w:color="auto" w:frame="1"/>
          <w:lang w:eastAsia="uk-UA"/>
        </w:rPr>
        <w:t xml:space="preserve"> та ідентифікації тварин</w:t>
      </w:r>
    </w:p>
    <w:p w14:paraId="21954B9C" w14:textId="0978E53A" w:rsidR="007D31BC" w:rsidRPr="007D31BC" w:rsidRDefault="007D31BC" w:rsidP="007D31BC">
      <w:pPr>
        <w:shd w:val="clear" w:color="auto" w:fill="FFFFFF"/>
        <w:spacing w:after="225"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Регламент оновлює правила ідентифікації копитних тварин, коней, страусових, декоративних і домашніх птахів.</w:t>
      </w:r>
    </w:p>
    <w:p w14:paraId="778271B7" w14:textId="38682D64" w:rsidR="007D31BC" w:rsidRPr="007D31BC" w:rsidRDefault="007D31BC" w:rsidP="007D31BC">
      <w:pPr>
        <w:shd w:val="clear" w:color="auto" w:fill="FFFFFF"/>
        <w:spacing w:after="225"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 xml:space="preserve">Для більшості видів тварин ідентифікація має здійснюватися з використанням електронних </w:t>
      </w:r>
      <w:proofErr w:type="spellStart"/>
      <w:r w:rsidRPr="007D31BC">
        <w:rPr>
          <w:rFonts w:ascii="ProbaPro" w:eastAsia="Times New Roman" w:hAnsi="ProbaPro" w:cs="Times New Roman"/>
          <w:color w:val="000000"/>
          <w:sz w:val="27"/>
          <w:szCs w:val="27"/>
          <w:lang w:eastAsia="uk-UA"/>
        </w:rPr>
        <w:t>транспондерів</w:t>
      </w:r>
      <w:proofErr w:type="spellEnd"/>
      <w:r w:rsidRPr="007D31BC">
        <w:rPr>
          <w:rFonts w:ascii="ProbaPro" w:eastAsia="Times New Roman" w:hAnsi="ProbaPro" w:cs="Times New Roman"/>
          <w:color w:val="000000"/>
          <w:sz w:val="27"/>
          <w:szCs w:val="27"/>
          <w:lang w:eastAsia="uk-UA"/>
        </w:rPr>
        <w:t xml:space="preserve"> або бирок відповідно до міжнародних стандартів ISO. Якщо електронний ідентифікатор не відповідає міжнародним стандартам, імпортер повинен забезпечити можливість його зчитування.</w:t>
      </w:r>
    </w:p>
    <w:p w14:paraId="625175B6" w14:textId="1102D9CC" w:rsidR="007D31BC" w:rsidRPr="007D31BC" w:rsidRDefault="007D31BC" w:rsidP="007D31BC">
      <w:pPr>
        <w:shd w:val="clear" w:color="auto" w:fill="FFFFFF"/>
        <w:spacing w:after="0"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b/>
          <w:bCs/>
          <w:color w:val="000000"/>
          <w:sz w:val="27"/>
          <w:szCs w:val="27"/>
          <w:bdr w:val="none" w:sz="0" w:space="0" w:color="auto" w:frame="1"/>
          <w:lang w:eastAsia="uk-UA"/>
        </w:rPr>
        <w:t>Для копитних тварин</w:t>
      </w:r>
      <w:r w:rsidRPr="007D31BC">
        <w:rPr>
          <w:rFonts w:ascii="ProbaPro" w:eastAsia="Times New Roman" w:hAnsi="ProbaPro" w:cs="Times New Roman"/>
          <w:color w:val="000000"/>
          <w:sz w:val="27"/>
          <w:szCs w:val="27"/>
          <w:lang w:eastAsia="uk-UA"/>
        </w:rPr>
        <w:t> до відправлення з господарства відповідно до міжнародних стандартів ISO (ідентифікаційний код має містити код країни до ISO 3166 та унікальний номер тварини):</w:t>
      </w:r>
    </w:p>
    <w:p w14:paraId="6A1DA73F" w14:textId="433731F2" w:rsidR="007D31BC" w:rsidRPr="007D31BC" w:rsidRDefault="007D31BC" w:rsidP="007D31BC">
      <w:pPr>
        <w:numPr>
          <w:ilvl w:val="0"/>
          <w:numId w:val="3"/>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для усіх, крім коней – має використовуватись вушна або електронна бирка, де візуальний код та електронний код мають співпадати;</w:t>
      </w:r>
    </w:p>
    <w:p w14:paraId="0EA61DD1" w14:textId="2F2FB539" w:rsidR="007D31BC" w:rsidRPr="007D31BC" w:rsidRDefault="007D31BC" w:rsidP="007D31BC">
      <w:pPr>
        <w:numPr>
          <w:ilvl w:val="0"/>
          <w:numId w:val="3"/>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 xml:space="preserve">для коней – має використовуватись ін’єкційний </w:t>
      </w:r>
      <w:proofErr w:type="spellStart"/>
      <w:r w:rsidRPr="007D31BC">
        <w:rPr>
          <w:rFonts w:ascii="ProbaPro" w:eastAsia="Times New Roman" w:hAnsi="ProbaPro" w:cs="Times New Roman"/>
          <w:color w:val="000000"/>
          <w:sz w:val="27"/>
          <w:szCs w:val="27"/>
          <w:lang w:eastAsia="uk-UA"/>
        </w:rPr>
        <w:t>транспондер</w:t>
      </w:r>
      <w:proofErr w:type="spellEnd"/>
      <w:r w:rsidRPr="007D31BC">
        <w:rPr>
          <w:rFonts w:ascii="ProbaPro" w:eastAsia="Times New Roman" w:hAnsi="ProbaPro" w:cs="Times New Roman"/>
          <w:color w:val="000000"/>
          <w:sz w:val="27"/>
          <w:szCs w:val="27"/>
          <w:lang w:eastAsia="uk-UA"/>
        </w:rPr>
        <w:t xml:space="preserve">, або звичайна вушна бирка, або електронна бирка, або ідентифікаційний документ (який, у разі, якщо кінь не призначений для забою, має містити опис тварини, індивідуальні ознаки та дані </w:t>
      </w:r>
      <w:proofErr w:type="spellStart"/>
      <w:r w:rsidRPr="007D31BC">
        <w:rPr>
          <w:rFonts w:ascii="ProbaPro" w:eastAsia="Times New Roman" w:hAnsi="ProbaPro" w:cs="Times New Roman"/>
          <w:color w:val="000000"/>
          <w:sz w:val="27"/>
          <w:szCs w:val="27"/>
          <w:lang w:eastAsia="uk-UA"/>
        </w:rPr>
        <w:t>транспондера</w:t>
      </w:r>
      <w:proofErr w:type="spellEnd"/>
      <w:r w:rsidRPr="007D31BC">
        <w:rPr>
          <w:rFonts w:ascii="ProbaPro" w:eastAsia="Times New Roman" w:hAnsi="ProbaPro" w:cs="Times New Roman"/>
          <w:color w:val="000000"/>
          <w:sz w:val="27"/>
          <w:szCs w:val="27"/>
          <w:lang w:eastAsia="uk-UA"/>
        </w:rPr>
        <w:t>);</w:t>
      </w:r>
    </w:p>
    <w:p w14:paraId="15D28D0E" w14:textId="0E920D54" w:rsidR="007D31BC" w:rsidRPr="007D31BC" w:rsidRDefault="007D31BC" w:rsidP="007D31BC">
      <w:pPr>
        <w:numPr>
          <w:ilvl w:val="0"/>
          <w:numId w:val="3"/>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для копитних, що направляються до ізольованих об’єктів (зоопарки, наукові інституції, реабілітаційні центри), можуть застосовуватись інші правила ідентифікації;</w:t>
      </w:r>
    </w:p>
    <w:p w14:paraId="497A196B" w14:textId="2F050618" w:rsidR="007D31BC" w:rsidRPr="007D31BC" w:rsidRDefault="007D31BC" w:rsidP="007D31BC">
      <w:pPr>
        <w:numPr>
          <w:ilvl w:val="0"/>
          <w:numId w:val="3"/>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якщо електронний ідентифікатор не відповідає стандартам ISO 11784 і 11785, імпортер має забезпечити наявність пристрою, що може його зчитати. На запит третьої країни Європейська Комісія може погодитися на використання іншого коду, від стандарту ISO 3166-1.</w:t>
      </w:r>
    </w:p>
    <w:p w14:paraId="6C2DF4B6" w14:textId="7D261A7C" w:rsidR="007D31BC" w:rsidRPr="007D31BC" w:rsidRDefault="007D31BC" w:rsidP="007D31BC">
      <w:pPr>
        <w:shd w:val="clear" w:color="auto" w:fill="FFFFFF"/>
        <w:spacing w:after="0"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b/>
          <w:bCs/>
          <w:color w:val="000000"/>
          <w:sz w:val="27"/>
          <w:szCs w:val="27"/>
          <w:bdr w:val="none" w:sz="0" w:space="0" w:color="auto" w:frame="1"/>
          <w:lang w:eastAsia="uk-UA"/>
        </w:rPr>
        <w:t>Для страусових тварин</w:t>
      </w:r>
      <w:r w:rsidRPr="007D31BC">
        <w:rPr>
          <w:rFonts w:ascii="ProbaPro" w:eastAsia="Times New Roman" w:hAnsi="ProbaPro" w:cs="Times New Roman"/>
          <w:color w:val="000000"/>
          <w:sz w:val="27"/>
          <w:szCs w:val="27"/>
          <w:lang w:eastAsia="uk-UA"/>
        </w:rPr>
        <w:t xml:space="preserve"> до відправлення з господарства відповідно до міжнародних стандартів ISO (ідентифікаційний код має містити код країни до ISO 3166 та унікальний номер тварини): має використовуватись шийна бирка або ін’єкційний </w:t>
      </w:r>
      <w:proofErr w:type="spellStart"/>
      <w:r w:rsidRPr="007D31BC">
        <w:rPr>
          <w:rFonts w:ascii="ProbaPro" w:eastAsia="Times New Roman" w:hAnsi="ProbaPro" w:cs="Times New Roman"/>
          <w:color w:val="000000"/>
          <w:sz w:val="27"/>
          <w:szCs w:val="27"/>
          <w:lang w:eastAsia="uk-UA"/>
        </w:rPr>
        <w:t>транспондер</w:t>
      </w:r>
      <w:proofErr w:type="spellEnd"/>
      <w:r w:rsidRPr="007D31BC">
        <w:rPr>
          <w:rFonts w:ascii="ProbaPro" w:eastAsia="Times New Roman" w:hAnsi="ProbaPro" w:cs="Times New Roman"/>
          <w:color w:val="000000"/>
          <w:sz w:val="27"/>
          <w:szCs w:val="27"/>
          <w:lang w:eastAsia="uk-UA"/>
        </w:rPr>
        <w:t xml:space="preserve"> (якщо не відповідає стандартам ISO 11784 і 11785, імпортер має забезпечити наявність пристрою, що може його зчитати).</w:t>
      </w:r>
    </w:p>
    <w:p w14:paraId="3A11D7F6" w14:textId="3FE1C0B1" w:rsidR="007D31BC" w:rsidRPr="007D31BC" w:rsidRDefault="007D31BC" w:rsidP="007D31BC">
      <w:pPr>
        <w:shd w:val="clear" w:color="auto" w:fill="FFFFFF"/>
        <w:spacing w:after="0"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b/>
          <w:bCs/>
          <w:color w:val="000000"/>
          <w:sz w:val="27"/>
          <w:szCs w:val="27"/>
          <w:bdr w:val="none" w:sz="0" w:space="0" w:color="auto" w:frame="1"/>
          <w:lang w:eastAsia="uk-UA"/>
        </w:rPr>
        <w:lastRenderedPageBreak/>
        <w:t>Для декоративних та домашніх птахів</w:t>
      </w:r>
      <w:r w:rsidRPr="007D31BC">
        <w:rPr>
          <w:rFonts w:ascii="ProbaPro" w:eastAsia="Times New Roman" w:hAnsi="ProbaPro" w:cs="Times New Roman"/>
          <w:color w:val="000000"/>
          <w:sz w:val="27"/>
          <w:szCs w:val="27"/>
          <w:lang w:eastAsia="uk-UA"/>
        </w:rPr>
        <w:t xml:space="preserve"> до відправлення з господарства: має використовуватись бирка на лапі або ін’єкційний </w:t>
      </w:r>
      <w:proofErr w:type="spellStart"/>
      <w:r w:rsidRPr="007D31BC">
        <w:rPr>
          <w:rFonts w:ascii="ProbaPro" w:eastAsia="Times New Roman" w:hAnsi="ProbaPro" w:cs="Times New Roman"/>
          <w:color w:val="000000"/>
          <w:sz w:val="27"/>
          <w:szCs w:val="27"/>
          <w:lang w:eastAsia="uk-UA"/>
        </w:rPr>
        <w:t>транспондер</w:t>
      </w:r>
      <w:proofErr w:type="spellEnd"/>
      <w:r w:rsidRPr="007D31BC">
        <w:rPr>
          <w:rFonts w:ascii="ProbaPro" w:eastAsia="Times New Roman" w:hAnsi="ProbaPro" w:cs="Times New Roman"/>
          <w:color w:val="000000"/>
          <w:sz w:val="27"/>
          <w:szCs w:val="27"/>
          <w:lang w:eastAsia="uk-UA"/>
        </w:rPr>
        <w:t xml:space="preserve"> (з унікальним цифровим кодом та кодом країни, у якій птаха було вперше ідентифіковано). Також наведено перелік винятків: коли птах направляється в ізольовану установу, птах був раніше ідентифікований за іншим міжнародно визнаним стандартом, немає сумнівів щодо первинної ідентифікації та існує однозначний зв’язок між птахом та ветеринарним сертифікатом</w:t>
      </w:r>
    </w:p>
    <w:p w14:paraId="5996DD4B" w14:textId="24F63567" w:rsidR="007D31BC" w:rsidRPr="007D31BC" w:rsidRDefault="007D31BC" w:rsidP="007D31BC">
      <w:pPr>
        <w:shd w:val="clear" w:color="auto" w:fill="FFFFFF"/>
        <w:spacing w:after="225"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 xml:space="preserve">Ці зміни спрямовані на підвищення рівня </w:t>
      </w:r>
      <w:proofErr w:type="spellStart"/>
      <w:r w:rsidRPr="007D31BC">
        <w:rPr>
          <w:rFonts w:ascii="ProbaPro" w:eastAsia="Times New Roman" w:hAnsi="ProbaPro" w:cs="Times New Roman"/>
          <w:color w:val="000000"/>
          <w:sz w:val="27"/>
          <w:szCs w:val="27"/>
          <w:lang w:eastAsia="uk-UA"/>
        </w:rPr>
        <w:t>простежуваності</w:t>
      </w:r>
      <w:proofErr w:type="spellEnd"/>
      <w:r w:rsidRPr="007D31BC">
        <w:rPr>
          <w:rFonts w:ascii="ProbaPro" w:eastAsia="Times New Roman" w:hAnsi="ProbaPro" w:cs="Times New Roman"/>
          <w:color w:val="000000"/>
          <w:sz w:val="27"/>
          <w:szCs w:val="27"/>
          <w:lang w:eastAsia="uk-UA"/>
        </w:rPr>
        <w:t xml:space="preserve"> походження тварин та прозорості міжнародної торгівлі.</w:t>
      </w:r>
    </w:p>
    <w:p w14:paraId="0BB479CA" w14:textId="77777777" w:rsidR="007D31BC" w:rsidRPr="007D31BC" w:rsidRDefault="007D31BC" w:rsidP="007D31BC">
      <w:pPr>
        <w:shd w:val="clear" w:color="auto" w:fill="FFFFFF"/>
        <w:spacing w:after="0"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b/>
          <w:bCs/>
          <w:color w:val="000000"/>
          <w:sz w:val="27"/>
          <w:szCs w:val="27"/>
          <w:bdr w:val="none" w:sz="0" w:space="0" w:color="auto" w:frame="1"/>
          <w:lang w:eastAsia="uk-UA"/>
        </w:rPr>
        <w:t>Нові вимоги до виробників м'ясної продукції</w:t>
      </w:r>
    </w:p>
    <w:p w14:paraId="25B0F14F" w14:textId="12830BD8" w:rsidR="007D31BC" w:rsidRPr="007D31BC" w:rsidRDefault="007D31BC" w:rsidP="007D31BC">
      <w:pPr>
        <w:shd w:val="clear" w:color="auto" w:fill="FFFFFF"/>
        <w:spacing w:after="225"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Для м'ясних продуктів запроваджується більш жорсткий контроль походження сировини.</w:t>
      </w:r>
    </w:p>
    <w:p w14:paraId="10261CA6" w14:textId="5413272A" w:rsidR="007D31BC" w:rsidRPr="007D31BC" w:rsidRDefault="007D31BC" w:rsidP="007D31BC">
      <w:pPr>
        <w:shd w:val="clear" w:color="auto" w:fill="FFFFFF"/>
        <w:spacing w:after="225"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 xml:space="preserve">Якщо країна походження сировини не має права експортувати свіже м'ясо до ЄС без спеціальних умов, до такої сировини має застосовуватися визначений Європейським Союзом режим обробки, встановлений для відповідної країни або зони походження продукції та сировини, який є достатнім для зниження ризику поширення </w:t>
      </w:r>
      <w:proofErr w:type="spellStart"/>
      <w:r w:rsidRPr="007D31BC">
        <w:rPr>
          <w:rFonts w:ascii="ProbaPro" w:eastAsia="Times New Roman" w:hAnsi="ProbaPro" w:cs="Times New Roman"/>
          <w:color w:val="000000"/>
          <w:sz w:val="27"/>
          <w:szCs w:val="27"/>
          <w:lang w:eastAsia="uk-UA"/>
        </w:rPr>
        <w:t>хвороб</w:t>
      </w:r>
      <w:proofErr w:type="spellEnd"/>
      <w:r w:rsidRPr="007D31BC">
        <w:rPr>
          <w:rFonts w:ascii="ProbaPro" w:eastAsia="Times New Roman" w:hAnsi="ProbaPro" w:cs="Times New Roman"/>
          <w:color w:val="000000"/>
          <w:sz w:val="27"/>
          <w:szCs w:val="27"/>
          <w:lang w:eastAsia="uk-UA"/>
        </w:rPr>
        <w:t>.</w:t>
      </w:r>
    </w:p>
    <w:p w14:paraId="2125C195" w14:textId="49A2C2B2" w:rsidR="007D31BC" w:rsidRPr="007D31BC" w:rsidRDefault="007D31BC" w:rsidP="007D31BC">
      <w:pPr>
        <w:shd w:val="clear" w:color="auto" w:fill="FFFFFF"/>
        <w:spacing w:after="0"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b/>
          <w:bCs/>
          <w:color w:val="000000"/>
          <w:sz w:val="27"/>
          <w:szCs w:val="27"/>
          <w:bdr w:val="none" w:sz="0" w:space="0" w:color="auto" w:frame="1"/>
          <w:lang w:eastAsia="uk-UA"/>
        </w:rPr>
        <w:t>Оновлено правила для молочної продукції</w:t>
      </w:r>
    </w:p>
    <w:p w14:paraId="40802A39" w14:textId="34A2C488" w:rsidR="007D31BC" w:rsidRPr="007D31BC" w:rsidRDefault="007D31BC" w:rsidP="007D31BC">
      <w:pPr>
        <w:shd w:val="clear" w:color="auto" w:fill="FFFFFF"/>
        <w:spacing w:after="225"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Регламент переглядає вимоги до виробництва молочної продукції залежно від виду молока та способу його обробки. Якщо продукція виготовляється із суміші молока різних видів тварин, застосовуватимуться найсуворіші вимоги до технологічної обробки.</w:t>
      </w:r>
    </w:p>
    <w:p w14:paraId="0FE0B649" w14:textId="299EF4D0" w:rsidR="007D31BC" w:rsidRPr="007D31BC" w:rsidRDefault="007D31BC" w:rsidP="007D31BC">
      <w:pPr>
        <w:shd w:val="clear" w:color="auto" w:fill="FFFFFF"/>
        <w:spacing w:after="225"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Зокрема:</w:t>
      </w:r>
    </w:p>
    <w:p w14:paraId="3ABDBF60" w14:textId="44C410D8" w:rsidR="007D31BC" w:rsidRPr="007D31BC" w:rsidRDefault="007D31BC" w:rsidP="007D31BC">
      <w:pPr>
        <w:numPr>
          <w:ilvl w:val="0"/>
          <w:numId w:val="4"/>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молочні продукти, що вироблені як з сирого молока, так і з інших молочних продуктів, які раніше були виготовлені із сирого молока, допускаються до ЄС за загальними правилами обробки продуктів тваринного походження;</w:t>
      </w:r>
    </w:p>
    <w:p w14:paraId="1C6389D6" w14:textId="3E5DE100" w:rsidR="007D31BC" w:rsidRPr="007D31BC" w:rsidRDefault="007D31BC" w:rsidP="007D31BC">
      <w:pPr>
        <w:numPr>
          <w:ilvl w:val="0"/>
          <w:numId w:val="4"/>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 xml:space="preserve">розрізняються дві основні категорії молочних продуктів у контексті обробки: категорія А – від великої рогатої худоби, </w:t>
      </w:r>
      <w:proofErr w:type="spellStart"/>
      <w:r w:rsidRPr="007D31BC">
        <w:rPr>
          <w:rFonts w:ascii="ProbaPro" w:eastAsia="Times New Roman" w:hAnsi="ProbaPro" w:cs="Times New Roman"/>
          <w:color w:val="000000"/>
          <w:sz w:val="27"/>
          <w:szCs w:val="27"/>
          <w:lang w:eastAsia="uk-UA"/>
        </w:rPr>
        <w:t>овець</w:t>
      </w:r>
      <w:proofErr w:type="spellEnd"/>
      <w:r w:rsidRPr="007D31BC">
        <w:rPr>
          <w:rFonts w:ascii="ProbaPro" w:eastAsia="Times New Roman" w:hAnsi="ProbaPro" w:cs="Times New Roman"/>
          <w:color w:val="000000"/>
          <w:sz w:val="27"/>
          <w:szCs w:val="27"/>
          <w:lang w:eastAsia="uk-UA"/>
        </w:rPr>
        <w:t>, кіз, буйволів, одногорбих верблюдів; та категорія Б – всі інші види (до яких застосовуються суворіші правила);</w:t>
      </w:r>
    </w:p>
    <w:p w14:paraId="31ABA6EB" w14:textId="65BBEAA9" w:rsidR="007D31BC" w:rsidRPr="007D31BC" w:rsidRDefault="007D31BC" w:rsidP="007D31BC">
      <w:pPr>
        <w:numPr>
          <w:ilvl w:val="0"/>
          <w:numId w:val="4"/>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lastRenderedPageBreak/>
        <w:t>встановлюються правила щодо обробки продуктів з різних видів молока: якщо обробка відбувається до змішування – вона проводиться окремо для кожного виду відповідно, якщо після – застосовується найсуворіший режим для будь-якого виду молока тварин, що входить до суміші.</w:t>
      </w:r>
    </w:p>
    <w:p w14:paraId="212F467C" w14:textId="3DDA3EBA" w:rsidR="007D31BC" w:rsidRPr="007D31BC" w:rsidRDefault="007D31BC" w:rsidP="007D31BC">
      <w:pPr>
        <w:shd w:val="clear" w:color="auto" w:fill="FFFFFF"/>
        <w:spacing w:after="0"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b/>
          <w:bCs/>
          <w:color w:val="000000"/>
          <w:sz w:val="27"/>
          <w:szCs w:val="27"/>
          <w:bdr w:val="none" w:sz="0" w:space="0" w:color="auto" w:frame="1"/>
          <w:lang w:eastAsia="uk-UA"/>
        </w:rPr>
        <w:t>Оновлено правила для яєчної продукції</w:t>
      </w:r>
    </w:p>
    <w:p w14:paraId="2DAFD6F8" w14:textId="6D17BA81" w:rsidR="007D31BC" w:rsidRPr="007D31BC" w:rsidRDefault="007D31BC" w:rsidP="007D31BC">
      <w:pPr>
        <w:shd w:val="clear" w:color="auto" w:fill="FFFFFF"/>
        <w:spacing w:after="225"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 xml:space="preserve">Також встановлено нові умови для імпорту яєчних продуктів. Вони повинні походити із країн або зон, де діють програми нагляду за </w:t>
      </w:r>
      <w:proofErr w:type="spellStart"/>
      <w:r w:rsidRPr="007D31BC">
        <w:rPr>
          <w:rFonts w:ascii="ProbaPro" w:eastAsia="Times New Roman" w:hAnsi="ProbaPro" w:cs="Times New Roman"/>
          <w:color w:val="000000"/>
          <w:sz w:val="27"/>
          <w:szCs w:val="27"/>
          <w:lang w:eastAsia="uk-UA"/>
        </w:rPr>
        <w:t>високопатогенним</w:t>
      </w:r>
      <w:proofErr w:type="spellEnd"/>
      <w:r w:rsidRPr="007D31BC">
        <w:rPr>
          <w:rFonts w:ascii="ProbaPro" w:eastAsia="Times New Roman" w:hAnsi="ProbaPro" w:cs="Times New Roman"/>
          <w:color w:val="000000"/>
          <w:sz w:val="27"/>
          <w:szCs w:val="27"/>
          <w:lang w:eastAsia="uk-UA"/>
        </w:rPr>
        <w:t xml:space="preserve"> грипом птиці, а продукція має пройти визначену ЄС обробку проти </w:t>
      </w:r>
      <w:proofErr w:type="spellStart"/>
      <w:r w:rsidRPr="007D31BC">
        <w:rPr>
          <w:rFonts w:ascii="ProbaPro" w:eastAsia="Times New Roman" w:hAnsi="ProbaPro" w:cs="Times New Roman"/>
          <w:color w:val="000000"/>
          <w:sz w:val="27"/>
          <w:szCs w:val="27"/>
          <w:lang w:eastAsia="uk-UA"/>
        </w:rPr>
        <w:t>високопатогенного</w:t>
      </w:r>
      <w:proofErr w:type="spellEnd"/>
      <w:r w:rsidRPr="007D31BC">
        <w:rPr>
          <w:rFonts w:ascii="ProbaPro" w:eastAsia="Times New Roman" w:hAnsi="ProbaPro" w:cs="Times New Roman"/>
          <w:color w:val="000000"/>
          <w:sz w:val="27"/>
          <w:szCs w:val="27"/>
          <w:lang w:eastAsia="uk-UA"/>
        </w:rPr>
        <w:t xml:space="preserve"> грипу птиці та хвороби </w:t>
      </w:r>
      <w:proofErr w:type="spellStart"/>
      <w:r w:rsidRPr="007D31BC">
        <w:rPr>
          <w:rFonts w:ascii="ProbaPro" w:eastAsia="Times New Roman" w:hAnsi="ProbaPro" w:cs="Times New Roman"/>
          <w:color w:val="000000"/>
          <w:sz w:val="27"/>
          <w:szCs w:val="27"/>
          <w:lang w:eastAsia="uk-UA"/>
        </w:rPr>
        <w:t>Ньюкасла</w:t>
      </w:r>
      <w:proofErr w:type="spellEnd"/>
      <w:r w:rsidRPr="007D31BC">
        <w:rPr>
          <w:rFonts w:ascii="ProbaPro" w:eastAsia="Times New Roman" w:hAnsi="ProbaPro" w:cs="Times New Roman"/>
          <w:color w:val="000000"/>
          <w:sz w:val="27"/>
          <w:szCs w:val="27"/>
          <w:lang w:eastAsia="uk-UA"/>
        </w:rPr>
        <w:t>.</w:t>
      </w:r>
    </w:p>
    <w:p w14:paraId="4DD6AC5A" w14:textId="41146A98" w:rsidR="007D31BC" w:rsidRPr="007D31BC" w:rsidRDefault="007D31BC" w:rsidP="007D31BC">
      <w:pPr>
        <w:shd w:val="clear" w:color="auto" w:fill="FFFFFF"/>
        <w:spacing w:after="0"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b/>
          <w:bCs/>
          <w:color w:val="000000"/>
          <w:sz w:val="27"/>
          <w:szCs w:val="27"/>
          <w:bdr w:val="none" w:sz="0" w:space="0" w:color="auto" w:frame="1"/>
          <w:lang w:eastAsia="uk-UA"/>
        </w:rPr>
        <w:t>Нові правила для виробників композитних продуктів</w:t>
      </w:r>
    </w:p>
    <w:p w14:paraId="3F9EE4BE" w14:textId="4B471AAE" w:rsidR="007D31BC" w:rsidRPr="007D31BC" w:rsidRDefault="007D31BC" w:rsidP="007D31BC">
      <w:pPr>
        <w:shd w:val="clear" w:color="auto" w:fill="FFFFFF"/>
        <w:spacing w:after="225"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Одні з найбільш масштабних змін стосуються композитних продуктів, що містять інгредієнти тваринного походження.</w:t>
      </w:r>
    </w:p>
    <w:p w14:paraId="4DBA2404" w14:textId="4C501F20" w:rsidR="007D31BC" w:rsidRPr="007D31BC" w:rsidRDefault="007D31BC" w:rsidP="007D31BC">
      <w:pPr>
        <w:shd w:val="clear" w:color="auto" w:fill="FFFFFF"/>
        <w:spacing w:after="225"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Під час оцінки до молочних інгредієнтів враховуватиметься не лише країна виробництва кінцевого продукту, а й:</w:t>
      </w:r>
    </w:p>
    <w:p w14:paraId="790482DE" w14:textId="77777777" w:rsidR="007D31BC" w:rsidRPr="007D31BC" w:rsidRDefault="007D31BC" w:rsidP="007D31BC">
      <w:pPr>
        <w:numPr>
          <w:ilvl w:val="0"/>
          <w:numId w:val="5"/>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країна походження молочних інгредієнтів;</w:t>
      </w:r>
    </w:p>
    <w:p w14:paraId="3D1D818C" w14:textId="61DB949C" w:rsidR="007D31BC" w:rsidRPr="007D31BC" w:rsidRDefault="007D31BC" w:rsidP="007D31BC">
      <w:pPr>
        <w:numPr>
          <w:ilvl w:val="0"/>
          <w:numId w:val="5"/>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країна походження яєчних інгредієнтів;</w:t>
      </w:r>
    </w:p>
    <w:p w14:paraId="2FFFBE4A" w14:textId="77777777" w:rsidR="007D31BC" w:rsidRPr="007D31BC" w:rsidRDefault="007D31BC" w:rsidP="007D31BC">
      <w:pPr>
        <w:numPr>
          <w:ilvl w:val="0"/>
          <w:numId w:val="5"/>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місце їх технологічної обробки;</w:t>
      </w:r>
    </w:p>
    <w:p w14:paraId="0133DBFA" w14:textId="0AD8E41F" w:rsidR="007D31BC" w:rsidRPr="007D31BC" w:rsidRDefault="007D31BC" w:rsidP="007D31BC">
      <w:pPr>
        <w:numPr>
          <w:ilvl w:val="0"/>
          <w:numId w:val="5"/>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ветеринарний статус усіх країн, які брали участь у виробничому ланцюгу.</w:t>
      </w:r>
    </w:p>
    <w:p w14:paraId="3D8AB70C" w14:textId="77777777" w:rsidR="007D31BC" w:rsidRPr="007D31BC" w:rsidRDefault="007D31BC" w:rsidP="007D31BC">
      <w:pPr>
        <w:shd w:val="clear" w:color="auto" w:fill="FFFFFF"/>
        <w:spacing w:after="225"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Чим вищим є ветеринарний ризик країни походження інгредієнтів, тим суворішими будуть вимоги до їх обробки.</w:t>
      </w:r>
    </w:p>
    <w:p w14:paraId="0D9D2E2A" w14:textId="02D8E4D5" w:rsidR="007D31BC" w:rsidRPr="007D31BC" w:rsidRDefault="007D31BC" w:rsidP="007D31BC">
      <w:pPr>
        <w:shd w:val="clear" w:color="auto" w:fill="FFFFFF"/>
        <w:spacing w:after="225"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Також встановлено вимоги до яєчних інгредієнтів аналогічні тим, що застосовуються до продуктів, виготовлених з яєць.</w:t>
      </w:r>
    </w:p>
    <w:p w14:paraId="6200C84A" w14:textId="4AEA30E4" w:rsidR="007D31BC" w:rsidRPr="007D31BC" w:rsidRDefault="007D31BC" w:rsidP="007D31BC">
      <w:pPr>
        <w:shd w:val="clear" w:color="auto" w:fill="FFFFFF"/>
        <w:spacing w:after="0"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Для окремих стабільних при кімнатній температурі композитних продуктів передбачено спрощення: замість ветеринарного сертифіката може використовуватися приватна декларація оператора ринку (</w:t>
      </w:r>
      <w:proofErr w:type="spellStart"/>
      <w:r w:rsidRPr="007D31BC">
        <w:rPr>
          <w:rFonts w:ascii="ProbaPro" w:eastAsia="Times New Roman" w:hAnsi="ProbaPro" w:cs="Times New Roman"/>
          <w:i/>
          <w:iCs/>
          <w:color w:val="000000"/>
          <w:sz w:val="27"/>
          <w:szCs w:val="27"/>
          <w:bdr w:val="none" w:sz="0" w:space="0" w:color="auto" w:frame="1"/>
          <w:lang w:eastAsia="uk-UA"/>
        </w:rPr>
        <w:t>private</w:t>
      </w:r>
      <w:proofErr w:type="spellEnd"/>
      <w:r w:rsidRPr="007D31BC">
        <w:rPr>
          <w:rFonts w:ascii="ProbaPro" w:eastAsia="Times New Roman" w:hAnsi="ProbaPro" w:cs="Times New Roman"/>
          <w:i/>
          <w:iCs/>
          <w:color w:val="000000"/>
          <w:sz w:val="27"/>
          <w:szCs w:val="27"/>
          <w:bdr w:val="none" w:sz="0" w:space="0" w:color="auto" w:frame="1"/>
          <w:lang w:eastAsia="uk-UA"/>
        </w:rPr>
        <w:t xml:space="preserve"> </w:t>
      </w:r>
      <w:proofErr w:type="spellStart"/>
      <w:r w:rsidRPr="007D31BC">
        <w:rPr>
          <w:rFonts w:ascii="ProbaPro" w:eastAsia="Times New Roman" w:hAnsi="ProbaPro" w:cs="Times New Roman"/>
          <w:i/>
          <w:iCs/>
          <w:color w:val="000000"/>
          <w:sz w:val="27"/>
          <w:szCs w:val="27"/>
          <w:bdr w:val="none" w:sz="0" w:space="0" w:color="auto" w:frame="1"/>
          <w:lang w:eastAsia="uk-UA"/>
        </w:rPr>
        <w:t>attestation</w:t>
      </w:r>
      <w:proofErr w:type="spellEnd"/>
      <w:r w:rsidRPr="007D31BC">
        <w:rPr>
          <w:rFonts w:ascii="ProbaPro" w:eastAsia="Times New Roman" w:hAnsi="ProbaPro" w:cs="Times New Roman"/>
          <w:color w:val="000000"/>
          <w:sz w:val="27"/>
          <w:szCs w:val="27"/>
          <w:lang w:eastAsia="uk-UA"/>
        </w:rPr>
        <w:t>), якщо виконані встановлені вимоги.</w:t>
      </w:r>
    </w:p>
    <w:p w14:paraId="5310A037" w14:textId="49A42AD7" w:rsidR="007D31BC" w:rsidRPr="007D31BC" w:rsidRDefault="007D31BC" w:rsidP="007D31BC">
      <w:pPr>
        <w:shd w:val="clear" w:color="auto" w:fill="FFFFFF"/>
        <w:spacing w:after="0"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lastRenderedPageBreak/>
        <w:t>У зв'язку з набранням чинності новими вимогами </w:t>
      </w:r>
      <w:r w:rsidRPr="007D31BC">
        <w:rPr>
          <w:rFonts w:ascii="ProbaPro" w:eastAsia="Times New Roman" w:hAnsi="ProbaPro" w:cs="Times New Roman"/>
          <w:b/>
          <w:bCs/>
          <w:color w:val="000000"/>
          <w:sz w:val="27"/>
          <w:szCs w:val="27"/>
          <w:bdr w:val="none" w:sz="0" w:space="0" w:color="auto" w:frame="1"/>
          <w:lang w:eastAsia="uk-UA"/>
        </w:rPr>
        <w:t>операторам ринку, які експортують продукцію до Європейського Союзу, рекомендується вже зараз:</w:t>
      </w:r>
    </w:p>
    <w:p w14:paraId="3FDF35F2" w14:textId="6B8CA082" w:rsidR="007D31BC" w:rsidRPr="007D31BC" w:rsidRDefault="007D31BC" w:rsidP="007D31BC">
      <w:pPr>
        <w:numPr>
          <w:ilvl w:val="0"/>
          <w:numId w:val="6"/>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провести аналіз, чи поширюються нові вимоги на продукцію підприємства;</w:t>
      </w:r>
    </w:p>
    <w:p w14:paraId="71256831" w14:textId="1A918006" w:rsidR="007D31BC" w:rsidRPr="007D31BC" w:rsidRDefault="007D31BC" w:rsidP="007D31BC">
      <w:pPr>
        <w:numPr>
          <w:ilvl w:val="0"/>
          <w:numId w:val="6"/>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 xml:space="preserve">перевірити відповідність системи </w:t>
      </w:r>
      <w:proofErr w:type="spellStart"/>
      <w:r w:rsidRPr="007D31BC">
        <w:rPr>
          <w:rFonts w:ascii="ProbaPro" w:eastAsia="Times New Roman" w:hAnsi="ProbaPro" w:cs="Times New Roman"/>
          <w:color w:val="000000"/>
          <w:sz w:val="27"/>
          <w:szCs w:val="27"/>
          <w:lang w:eastAsia="uk-UA"/>
        </w:rPr>
        <w:t>простежуваності</w:t>
      </w:r>
      <w:proofErr w:type="spellEnd"/>
      <w:r w:rsidRPr="007D31BC">
        <w:rPr>
          <w:rFonts w:ascii="ProbaPro" w:eastAsia="Times New Roman" w:hAnsi="ProbaPro" w:cs="Times New Roman"/>
          <w:color w:val="000000"/>
          <w:sz w:val="27"/>
          <w:szCs w:val="27"/>
          <w:lang w:eastAsia="uk-UA"/>
        </w:rPr>
        <w:t xml:space="preserve"> походження сировини та інгредієнтів;</w:t>
      </w:r>
    </w:p>
    <w:p w14:paraId="431B137D" w14:textId="4CADAD27" w:rsidR="007D31BC" w:rsidRPr="007D31BC" w:rsidRDefault="007D31BC" w:rsidP="007D31BC">
      <w:pPr>
        <w:numPr>
          <w:ilvl w:val="0"/>
          <w:numId w:val="6"/>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оцінити відповідність систем ідентифікації тварин міжнародним стандартам;</w:t>
      </w:r>
    </w:p>
    <w:p w14:paraId="00C78DA3" w14:textId="77777777" w:rsidR="007D31BC" w:rsidRPr="007D31BC" w:rsidRDefault="007D31BC" w:rsidP="007D31BC">
      <w:pPr>
        <w:numPr>
          <w:ilvl w:val="0"/>
          <w:numId w:val="6"/>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переглянути технологічні процеси виробництва м'ясної, молочної, яєчної та композитної продукції;</w:t>
      </w:r>
    </w:p>
    <w:p w14:paraId="029156EC" w14:textId="77777777" w:rsidR="007D31BC" w:rsidRPr="007D31BC" w:rsidRDefault="007D31BC" w:rsidP="007D31BC">
      <w:pPr>
        <w:numPr>
          <w:ilvl w:val="0"/>
          <w:numId w:val="6"/>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за потреби оновити внутрішні процедури контролю та документацію;</w:t>
      </w:r>
    </w:p>
    <w:p w14:paraId="1CC051C3" w14:textId="77777777" w:rsidR="007D31BC" w:rsidRPr="007D31BC" w:rsidRDefault="007D31BC" w:rsidP="007D31BC">
      <w:pPr>
        <w:numPr>
          <w:ilvl w:val="0"/>
          <w:numId w:val="6"/>
        </w:numPr>
        <w:shd w:val="clear" w:color="auto" w:fill="FFFFFF"/>
        <w:spacing w:before="100" w:beforeAutospacing="1" w:after="225" w:line="405" w:lineRule="atLeast"/>
        <w:ind w:left="465"/>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 xml:space="preserve">завчасно узгодити порядок оформлення ветеринарних сертифікатів і супровідних документів із територіальним органом </w:t>
      </w:r>
      <w:proofErr w:type="spellStart"/>
      <w:r w:rsidRPr="007D31BC">
        <w:rPr>
          <w:rFonts w:ascii="ProbaPro" w:eastAsia="Times New Roman" w:hAnsi="ProbaPro" w:cs="Times New Roman"/>
          <w:color w:val="000000"/>
          <w:sz w:val="27"/>
          <w:szCs w:val="27"/>
          <w:lang w:eastAsia="uk-UA"/>
        </w:rPr>
        <w:t>Держпродспоживслужби</w:t>
      </w:r>
      <w:proofErr w:type="spellEnd"/>
      <w:r w:rsidRPr="007D31BC">
        <w:rPr>
          <w:rFonts w:ascii="ProbaPro" w:eastAsia="Times New Roman" w:hAnsi="ProbaPro" w:cs="Times New Roman"/>
          <w:color w:val="000000"/>
          <w:sz w:val="27"/>
          <w:szCs w:val="27"/>
          <w:lang w:eastAsia="uk-UA"/>
        </w:rPr>
        <w:t>.</w:t>
      </w:r>
    </w:p>
    <w:p w14:paraId="190D6365" w14:textId="77777777" w:rsidR="007D31BC" w:rsidRPr="007D31BC" w:rsidRDefault="007D31BC" w:rsidP="007D31BC">
      <w:pPr>
        <w:shd w:val="clear" w:color="auto" w:fill="FFFFFF"/>
        <w:spacing w:after="225" w:line="405" w:lineRule="atLeast"/>
        <w:textAlignment w:val="baseline"/>
        <w:rPr>
          <w:rFonts w:ascii="ProbaPro" w:eastAsia="Times New Roman" w:hAnsi="ProbaPro" w:cs="Times New Roman"/>
          <w:color w:val="000000"/>
          <w:sz w:val="27"/>
          <w:szCs w:val="27"/>
          <w:lang w:eastAsia="uk-UA"/>
        </w:rPr>
      </w:pPr>
      <w:proofErr w:type="spellStart"/>
      <w:r w:rsidRPr="007D31BC">
        <w:rPr>
          <w:rFonts w:ascii="ProbaPro" w:eastAsia="Times New Roman" w:hAnsi="ProbaPro" w:cs="Times New Roman"/>
          <w:color w:val="000000"/>
          <w:sz w:val="27"/>
          <w:szCs w:val="27"/>
          <w:lang w:eastAsia="uk-UA"/>
        </w:rPr>
        <w:t>Держпродспоживслужба</w:t>
      </w:r>
      <w:proofErr w:type="spellEnd"/>
      <w:r w:rsidRPr="007D31BC">
        <w:rPr>
          <w:rFonts w:ascii="ProbaPro" w:eastAsia="Times New Roman" w:hAnsi="ProbaPro" w:cs="Times New Roman"/>
          <w:color w:val="000000"/>
          <w:sz w:val="27"/>
          <w:szCs w:val="27"/>
          <w:lang w:eastAsia="uk-UA"/>
        </w:rPr>
        <w:t xml:space="preserve"> продовжує моніторинг змін законодавства Європейського Союзу та інформуватиме українських виробників і експортерів про нові вимоги, що сприятимуть безперешкодному доступу української продукції на європейський ринок.</w:t>
      </w:r>
    </w:p>
    <w:p w14:paraId="31AAD1B4" w14:textId="77777777" w:rsidR="007D31BC" w:rsidRPr="007D31BC" w:rsidRDefault="007D31BC" w:rsidP="007D31BC">
      <w:pPr>
        <w:shd w:val="clear" w:color="auto" w:fill="FFFFFF"/>
        <w:spacing w:line="405" w:lineRule="atLeast"/>
        <w:textAlignment w:val="baseline"/>
        <w:rPr>
          <w:rFonts w:ascii="ProbaPro" w:eastAsia="Times New Roman" w:hAnsi="ProbaPro" w:cs="Times New Roman"/>
          <w:color w:val="000000"/>
          <w:sz w:val="27"/>
          <w:szCs w:val="27"/>
          <w:lang w:eastAsia="uk-UA"/>
        </w:rPr>
      </w:pPr>
      <w:r w:rsidRPr="007D31BC">
        <w:rPr>
          <w:rFonts w:ascii="ProbaPro" w:eastAsia="Times New Roman" w:hAnsi="ProbaPro" w:cs="Times New Roman"/>
          <w:color w:val="000000"/>
          <w:sz w:val="27"/>
          <w:szCs w:val="27"/>
          <w:lang w:eastAsia="uk-UA"/>
        </w:rPr>
        <w:t xml:space="preserve">Ознайомитися з  текстом Делегованого регламенту (ЄС) № 2026/1052 від 12 травня 2026 року на офіційному </w:t>
      </w:r>
      <w:proofErr w:type="spellStart"/>
      <w:r w:rsidRPr="007D31BC">
        <w:rPr>
          <w:rFonts w:ascii="ProbaPro" w:eastAsia="Times New Roman" w:hAnsi="ProbaPro" w:cs="Times New Roman"/>
          <w:color w:val="000000"/>
          <w:sz w:val="27"/>
          <w:szCs w:val="27"/>
          <w:lang w:eastAsia="uk-UA"/>
        </w:rPr>
        <w:t>вебпорталі</w:t>
      </w:r>
      <w:proofErr w:type="spellEnd"/>
      <w:r w:rsidRPr="007D31BC">
        <w:rPr>
          <w:rFonts w:ascii="ProbaPro" w:eastAsia="Times New Roman" w:hAnsi="ProbaPro" w:cs="Times New Roman"/>
          <w:color w:val="000000"/>
          <w:sz w:val="27"/>
          <w:szCs w:val="27"/>
          <w:lang w:eastAsia="uk-UA"/>
        </w:rPr>
        <w:t xml:space="preserve"> Європейського Союзу за </w:t>
      </w:r>
      <w:hyperlink r:id="rId6" w:history="1">
        <w:r w:rsidRPr="007D31BC">
          <w:rPr>
            <w:rFonts w:ascii="ProbaPro" w:eastAsia="Times New Roman" w:hAnsi="ProbaPro" w:cs="Times New Roman"/>
            <w:color w:val="2D5CA6"/>
            <w:sz w:val="27"/>
            <w:szCs w:val="27"/>
            <w:u w:val="single"/>
            <w:bdr w:val="none" w:sz="0" w:space="0" w:color="auto" w:frame="1"/>
            <w:lang w:eastAsia="uk-UA"/>
          </w:rPr>
          <w:t>посиланням</w:t>
        </w:r>
      </w:hyperlink>
      <w:r w:rsidRPr="007D31BC">
        <w:rPr>
          <w:rFonts w:ascii="ProbaPro" w:eastAsia="Times New Roman" w:hAnsi="ProbaPro" w:cs="Times New Roman"/>
          <w:color w:val="000000"/>
          <w:sz w:val="27"/>
          <w:szCs w:val="27"/>
          <w:lang w:eastAsia="uk-UA"/>
        </w:rPr>
        <w:t>.</w:t>
      </w:r>
    </w:p>
    <w:p w14:paraId="4A7E86E0" w14:textId="7BEF09C9" w:rsidR="00BC3059" w:rsidRPr="007D31BC" w:rsidRDefault="00BC3059" w:rsidP="007D31BC"/>
    <w:sectPr w:rsidR="00BC3059" w:rsidRPr="007D31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ProbaPro">
    <w:altName w:val="Cambri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05F7C"/>
    <w:multiLevelType w:val="multilevel"/>
    <w:tmpl w:val="D58C0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074EF1"/>
    <w:multiLevelType w:val="multilevel"/>
    <w:tmpl w:val="7FD80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A86E3A"/>
    <w:multiLevelType w:val="multilevel"/>
    <w:tmpl w:val="E6FA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EA65090"/>
    <w:multiLevelType w:val="multilevel"/>
    <w:tmpl w:val="F3860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AF67F0"/>
    <w:multiLevelType w:val="multilevel"/>
    <w:tmpl w:val="3EFE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85931E0"/>
    <w:multiLevelType w:val="multilevel"/>
    <w:tmpl w:val="2254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1BC"/>
    <w:rsid w:val="0044384D"/>
    <w:rsid w:val="007D31BC"/>
    <w:rsid w:val="00910BA4"/>
    <w:rsid w:val="00BC30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FF81C"/>
  <w15:chartTrackingRefBased/>
  <w15:docId w15:val="{2DA59507-640B-4F1D-908C-B2D54A6E5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D31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31BC"/>
    <w:rPr>
      <w:rFonts w:ascii="Times New Roman" w:eastAsia="Times New Roman" w:hAnsi="Times New Roman" w:cs="Times New Roman"/>
      <w:b/>
      <w:bCs/>
      <w:kern w:val="36"/>
      <w:sz w:val="48"/>
      <w:szCs w:val="48"/>
      <w:lang w:eastAsia="uk-UA"/>
    </w:rPr>
  </w:style>
  <w:style w:type="paragraph" w:customStyle="1" w:styleId="d-inline-block">
    <w:name w:val="d-inline-block"/>
    <w:basedOn w:val="a"/>
    <w:rsid w:val="007D31B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7D31BC"/>
    <w:rPr>
      <w:color w:val="0000FF"/>
      <w:u w:val="single"/>
    </w:rPr>
  </w:style>
  <w:style w:type="paragraph" w:customStyle="1" w:styleId="capitalletter">
    <w:name w:val="capital_letter"/>
    <w:basedOn w:val="a"/>
    <w:rsid w:val="007D31B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rmal (Web)"/>
    <w:basedOn w:val="a"/>
    <w:uiPriority w:val="99"/>
    <w:semiHidden/>
    <w:unhideWhenUsed/>
    <w:rsid w:val="007D31B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7D31BC"/>
    <w:rPr>
      <w:b/>
      <w:bCs/>
    </w:rPr>
  </w:style>
  <w:style w:type="character" w:styleId="a6">
    <w:name w:val="Emphasis"/>
    <w:basedOn w:val="a0"/>
    <w:uiPriority w:val="20"/>
    <w:qFormat/>
    <w:rsid w:val="007D31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201563">
      <w:bodyDiv w:val="1"/>
      <w:marLeft w:val="0"/>
      <w:marRight w:val="0"/>
      <w:marTop w:val="0"/>
      <w:marBottom w:val="0"/>
      <w:divBdr>
        <w:top w:val="none" w:sz="0" w:space="0" w:color="auto"/>
        <w:left w:val="none" w:sz="0" w:space="0" w:color="auto"/>
        <w:bottom w:val="none" w:sz="0" w:space="0" w:color="auto"/>
        <w:right w:val="none" w:sz="0" w:space="0" w:color="auto"/>
      </w:divBdr>
      <w:divsChild>
        <w:div w:id="42367460">
          <w:marLeft w:val="0"/>
          <w:marRight w:val="0"/>
          <w:marTop w:val="0"/>
          <w:marBottom w:val="0"/>
          <w:divBdr>
            <w:top w:val="none" w:sz="0" w:space="0" w:color="auto"/>
            <w:left w:val="none" w:sz="0" w:space="0" w:color="auto"/>
            <w:bottom w:val="none" w:sz="0" w:space="0" w:color="auto"/>
            <w:right w:val="none" w:sz="0" w:space="0" w:color="auto"/>
          </w:divBdr>
          <w:divsChild>
            <w:div w:id="1665350734">
              <w:marLeft w:val="0"/>
              <w:marRight w:val="0"/>
              <w:marTop w:val="225"/>
              <w:marBottom w:val="300"/>
              <w:divBdr>
                <w:top w:val="none" w:sz="0" w:space="0" w:color="auto"/>
                <w:left w:val="none" w:sz="0" w:space="0" w:color="auto"/>
                <w:bottom w:val="none" w:sz="0" w:space="0" w:color="auto"/>
                <w:right w:val="none" w:sz="0" w:space="0" w:color="auto"/>
              </w:divBdr>
            </w:div>
          </w:divsChild>
        </w:div>
        <w:div w:id="1757440165">
          <w:marLeft w:val="-180"/>
          <w:marRight w:val="-180"/>
          <w:marTop w:val="0"/>
          <w:marBottom w:val="0"/>
          <w:divBdr>
            <w:top w:val="none" w:sz="0" w:space="0" w:color="auto"/>
            <w:left w:val="none" w:sz="0" w:space="0" w:color="auto"/>
            <w:bottom w:val="none" w:sz="0" w:space="0" w:color="auto"/>
            <w:right w:val="none" w:sz="0" w:space="0" w:color="auto"/>
          </w:divBdr>
          <w:divsChild>
            <w:div w:id="1930774959">
              <w:marLeft w:val="0"/>
              <w:marRight w:val="0"/>
              <w:marTop w:val="0"/>
              <w:marBottom w:val="0"/>
              <w:divBdr>
                <w:top w:val="none" w:sz="0" w:space="0" w:color="auto"/>
                <w:left w:val="none" w:sz="0" w:space="0" w:color="auto"/>
                <w:bottom w:val="none" w:sz="0" w:space="0" w:color="auto"/>
                <w:right w:val="none" w:sz="0" w:space="0" w:color="auto"/>
              </w:divBdr>
              <w:divsChild>
                <w:div w:id="1794591378">
                  <w:marLeft w:val="0"/>
                  <w:marRight w:val="0"/>
                  <w:marTop w:val="0"/>
                  <w:marBottom w:val="600"/>
                  <w:divBdr>
                    <w:top w:val="none" w:sz="0" w:space="0" w:color="auto"/>
                    <w:left w:val="none" w:sz="0" w:space="0" w:color="auto"/>
                    <w:bottom w:val="none" w:sz="0" w:space="0" w:color="auto"/>
                    <w:right w:val="none" w:sz="0" w:space="0" w:color="auto"/>
                  </w:divBdr>
                  <w:divsChild>
                    <w:div w:id="1444837317">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ur-lex.europa.eu/eli/reg_del/2026/1052/oj/en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5987</Words>
  <Characters>3414</Characters>
  <Application>Microsoft Office Word</Application>
  <DocSecurity>0</DocSecurity>
  <Lines>28</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dc:creator>
  <cp:keywords/>
  <dc:description/>
  <cp:lastModifiedBy>Nata</cp:lastModifiedBy>
  <cp:revision>2</cp:revision>
  <dcterms:created xsi:type="dcterms:W3CDTF">2026-08-05T18:16:00Z</dcterms:created>
  <dcterms:modified xsi:type="dcterms:W3CDTF">2026-08-05T18:16:00Z</dcterms:modified>
</cp:coreProperties>
</file>