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7255" w14:textId="4B8E041C" w:rsidR="00A25C88" w:rsidRDefault="00A25C88" w:rsidP="00A25C88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30.07.2026 р.  № 12</w:t>
      </w:r>
      <w:r>
        <w:rPr>
          <w:color w:val="000000"/>
          <w:szCs w:val="28"/>
        </w:rPr>
        <w:t>3</w:t>
      </w:r>
    </w:p>
    <w:p w14:paraId="2F8ADF60" w14:textId="77777777" w:rsidR="00A25C88" w:rsidRDefault="00A25C88" w:rsidP="00A25C8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7DA83E10" w14:textId="77777777" w:rsidR="00A25C88" w:rsidRDefault="00A25C88" w:rsidP="00A25C8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3A61E400" w14:textId="77777777" w:rsidR="00A25C88" w:rsidRDefault="00A25C88" w:rsidP="00A25C88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587494F6" w14:textId="77777777" w:rsidR="00A25C88" w:rsidRDefault="00A25C88" w:rsidP="00A25C88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0B838DB8" w14:textId="77777777" w:rsidR="00A25C88" w:rsidRDefault="00A25C88" w:rsidP="00A25C88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4D81957B" w14:textId="77777777" w:rsidR="00A25C88" w:rsidRDefault="00A25C88" w:rsidP="00BC03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B9CB6" w14:textId="50E071FB" w:rsidR="00BC03DB" w:rsidRPr="00BC03DB" w:rsidRDefault="00BC03DB" w:rsidP="00BC03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3DB">
        <w:rPr>
          <w:rFonts w:ascii="Times New Roman" w:hAnsi="Times New Roman" w:cs="Times New Roman"/>
          <w:b/>
          <w:bCs/>
          <w:sz w:val="28"/>
          <w:szCs w:val="28"/>
        </w:rPr>
        <w:t>Знай свої права: лічильник води потребує повірки — хто, коли і за чий рахунок</w:t>
      </w:r>
    </w:p>
    <w:p w14:paraId="23D7A9F3" w14:textId="22407F1D" w:rsidR="00BC03DB" w:rsidRDefault="00BC03DB" w:rsidP="00BC03DB">
      <w:pPr>
        <w:pStyle w:val="capitalletter"/>
        <w:shd w:val="clear" w:color="auto" w:fill="FFFFFF"/>
        <w:spacing w:before="0" w:beforeAutospacing="0" w:after="225" w:afterAutospacing="0" w:line="405" w:lineRule="atLeast"/>
        <w:textAlignment w:val="baseline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Повірка лічильника води – це перевірка якості його працездатності. Тому чинним законодавством передбачено, що таку повірку слід робити 1 раз на 4 роки.</w:t>
      </w:r>
    </w:p>
    <w:p w14:paraId="239F9A0F" w14:textId="392D9BB6" w:rsidR="00BC03DB" w:rsidRPr="00BC03DB" w:rsidRDefault="00A25C88" w:rsidP="00BC03DB">
      <w:pPr>
        <w:pStyle w:val="4"/>
        <w:shd w:val="clear" w:color="auto" w:fill="FFFFFF"/>
        <w:spacing w:before="0" w:after="225" w:line="45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68DBA64" wp14:editId="25BB67D7">
            <wp:simplePos x="0" y="0"/>
            <wp:positionH relativeFrom="margin">
              <wp:align>left</wp:align>
            </wp:positionH>
            <wp:positionV relativeFrom="paragraph">
              <wp:posOffset>92710</wp:posOffset>
            </wp:positionV>
            <wp:extent cx="2849880" cy="2849880"/>
            <wp:effectExtent l="0" t="0" r="7620" b="7620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3DB" w:rsidRPr="00BC03DB">
        <w:rPr>
          <w:rFonts w:ascii="Times New Roman" w:hAnsi="Times New Roman" w:cs="Times New Roman"/>
          <w:color w:val="000000"/>
          <w:sz w:val="28"/>
          <w:szCs w:val="28"/>
        </w:rPr>
        <w:t>Хто має право здійснювати повірку лічильників води?</w:t>
      </w:r>
    </w:p>
    <w:p w14:paraId="3CE5EF91" w14:textId="3B013A7D" w:rsidR="00BC03DB" w:rsidRPr="00BC03DB" w:rsidRDefault="00BC03DB" w:rsidP="00BC03DB">
      <w:pPr>
        <w:pStyle w:val="a4"/>
        <w:shd w:val="clear" w:color="auto" w:fill="FFFFFF"/>
        <w:spacing w:before="0" w:beforeAutospacing="0" w:after="225" w:afterAutospacing="0" w:line="405" w:lineRule="atLeast"/>
        <w:textAlignment w:val="baseline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Повірку законодавчо регульованих засобів вимірювальної техніки, що перебувають в експлуатації можуть проводити тільки уповноважені організації:</w:t>
      </w:r>
    </w:p>
    <w:p w14:paraId="5C245767" w14:textId="20D4A94C" w:rsidR="00BC03DB" w:rsidRPr="00BC03DB" w:rsidRDefault="00BC03DB" w:rsidP="00BC03DB">
      <w:pPr>
        <w:numPr>
          <w:ilvl w:val="0"/>
          <w:numId w:val="4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>наукові метрологічні центри, які мають міжнародно визнані калібрувальні та вимірювальні можливості за відповідними видами та підвидами вимірювань, та/або із застосуванням національних еталонів;</w:t>
      </w:r>
    </w:p>
    <w:p w14:paraId="793A006D" w14:textId="77777777" w:rsidR="00BC03DB" w:rsidRPr="00BC03DB" w:rsidRDefault="00BC03DB" w:rsidP="00BC03DB">
      <w:pPr>
        <w:numPr>
          <w:ilvl w:val="0"/>
          <w:numId w:val="4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 xml:space="preserve">наукові метрологічні центри, метрологічні центри та </w:t>
      </w:r>
      <w:proofErr w:type="spellStart"/>
      <w:r w:rsidRPr="00BC03DB">
        <w:rPr>
          <w:rFonts w:ascii="Times New Roman" w:hAnsi="Times New Roman" w:cs="Times New Roman"/>
          <w:color w:val="000000"/>
          <w:sz w:val="28"/>
          <w:szCs w:val="28"/>
        </w:rPr>
        <w:t>повірочні</w:t>
      </w:r>
      <w:proofErr w:type="spellEnd"/>
      <w:r w:rsidRPr="00BC03DB">
        <w:rPr>
          <w:rFonts w:ascii="Times New Roman" w:hAnsi="Times New Roman" w:cs="Times New Roman"/>
          <w:color w:val="000000"/>
          <w:sz w:val="28"/>
          <w:szCs w:val="28"/>
        </w:rPr>
        <w:t xml:space="preserve"> лабораторії, уповноважені на проведення повірки відповідних засобів.</w:t>
      </w:r>
    </w:p>
    <w:p w14:paraId="412F5906" w14:textId="5C065988" w:rsidR="00BC03DB" w:rsidRPr="00BC03DB" w:rsidRDefault="00A25C88" w:rsidP="00BC03DB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color w:val="000000"/>
          <w:sz w:val="28"/>
          <w:szCs w:val="28"/>
        </w:rPr>
      </w:pPr>
      <w:hyperlink r:id="rId6" w:tgtFrame="_blank" w:tooltip="Завантажити документ" w:history="1">
        <w:r w:rsidR="00BC03DB" w:rsidRPr="00BC03DB">
          <w:rPr>
            <w:rStyle w:val="a3"/>
            <w:color w:val="2D5CA6"/>
            <w:sz w:val="28"/>
            <w:szCs w:val="28"/>
            <w:bdr w:val="none" w:sz="0" w:space="0" w:color="auto" w:frame="1"/>
          </w:rPr>
          <w:t>База даних </w:t>
        </w:r>
      </w:hyperlink>
      <w:r w:rsidR="00BC03DB" w:rsidRPr="00BC03DB">
        <w:rPr>
          <w:color w:val="000000"/>
          <w:sz w:val="28"/>
          <w:szCs w:val="28"/>
        </w:rPr>
        <w:t xml:space="preserve">уповноважених організацій розміщена на офіційному </w:t>
      </w:r>
      <w:proofErr w:type="spellStart"/>
      <w:r w:rsidR="00BC03DB" w:rsidRPr="00BC03DB">
        <w:rPr>
          <w:color w:val="000000"/>
          <w:sz w:val="28"/>
          <w:szCs w:val="28"/>
        </w:rPr>
        <w:t>вебпорталі</w:t>
      </w:r>
      <w:proofErr w:type="spellEnd"/>
      <w:r w:rsidR="00BC03DB" w:rsidRPr="00BC03DB">
        <w:rPr>
          <w:color w:val="000000"/>
          <w:sz w:val="28"/>
          <w:szCs w:val="28"/>
        </w:rPr>
        <w:t xml:space="preserve"> Мінекономіки -  http://www.me.gov.ua у розділі «Метрологія» підрубрики «Технічне регулювання» рубрики «Діяльність».</w:t>
      </w:r>
    </w:p>
    <w:p w14:paraId="507705BC" w14:textId="77777777" w:rsidR="00BC03DB" w:rsidRPr="00BC03DB" w:rsidRDefault="00BC03DB" w:rsidP="00BC03DB">
      <w:pPr>
        <w:pStyle w:val="4"/>
        <w:shd w:val="clear" w:color="auto" w:fill="FFFFFF"/>
        <w:spacing w:before="0" w:after="225" w:line="45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>За чий рахунок має здійснюється зазначена повірка? </w:t>
      </w:r>
    </w:p>
    <w:p w14:paraId="0123CCE0" w14:textId="16E60E71" w:rsidR="00BC03DB" w:rsidRPr="00BC03DB" w:rsidRDefault="00BC03DB" w:rsidP="00BC03DB">
      <w:pPr>
        <w:pStyle w:val="a4"/>
        <w:shd w:val="clear" w:color="auto" w:fill="FFFFFF"/>
        <w:spacing w:before="0" w:beforeAutospacing="0" w:after="0" w:afterAutospacing="0" w:line="405" w:lineRule="atLeast"/>
        <w:textAlignment w:val="baseline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Законом України «Про метрологію та метрологічну діяльність» визначено, що п</w:t>
      </w:r>
      <w:r w:rsidRPr="00BC03DB">
        <w:rPr>
          <w:rStyle w:val="a6"/>
          <w:color w:val="000000"/>
          <w:sz w:val="28"/>
          <w:szCs w:val="28"/>
          <w:bdr w:val="none" w:sz="0" w:space="0" w:color="auto" w:frame="1"/>
        </w:rPr>
        <w:t>еріодична повірка, обслуговування та ремонт </w:t>
      </w:r>
      <w:r w:rsidRPr="00BC03DB">
        <w:rPr>
          <w:color w:val="000000"/>
          <w:sz w:val="28"/>
          <w:szCs w:val="28"/>
        </w:rPr>
        <w:t>(у тому числі демонтаж, транспортування і монтаж) </w:t>
      </w:r>
      <w:r w:rsidRPr="00BC03DB">
        <w:rPr>
          <w:rStyle w:val="a6"/>
          <w:color w:val="000000"/>
          <w:sz w:val="28"/>
          <w:szCs w:val="28"/>
          <w:bdr w:val="none" w:sz="0" w:space="0" w:color="auto" w:frame="1"/>
        </w:rPr>
        <w:t>вузлів обліку, що забезпечують індивідуальний облік споживання теплової енергії та води в квартирах </w:t>
      </w:r>
      <w:r w:rsidRPr="00BC03DB">
        <w:rPr>
          <w:color w:val="000000"/>
          <w:sz w:val="28"/>
          <w:szCs w:val="28"/>
        </w:rPr>
        <w:t>(приміщеннях) будинку, здійснюються</w:t>
      </w:r>
      <w:r w:rsidRPr="00BC03DB">
        <w:rPr>
          <w:rStyle w:val="a6"/>
          <w:color w:val="000000"/>
          <w:sz w:val="28"/>
          <w:szCs w:val="28"/>
          <w:bdr w:val="none" w:sz="0" w:space="0" w:color="auto" w:frame="1"/>
        </w:rPr>
        <w:t> за рахунок власників таких вузлів обліку</w:t>
      </w:r>
      <w:r w:rsidRPr="00BC03DB">
        <w:rPr>
          <w:color w:val="000000"/>
          <w:sz w:val="28"/>
          <w:szCs w:val="28"/>
        </w:rPr>
        <w:t>, якщо інше не встановлено договором.</w:t>
      </w:r>
    </w:p>
    <w:p w14:paraId="55775D1A" w14:textId="1DE1C24C" w:rsidR="00BC03DB" w:rsidRPr="00BC03DB" w:rsidRDefault="00BC03DB" w:rsidP="00BC03DB">
      <w:pPr>
        <w:pStyle w:val="4"/>
        <w:shd w:val="clear" w:color="auto" w:fill="FFFFFF"/>
        <w:spacing w:before="0" w:after="225" w:line="45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>Як фіксуються результати повірки лічильників води?</w:t>
      </w:r>
    </w:p>
    <w:p w14:paraId="5F3BA355" w14:textId="5641AC9A" w:rsidR="00BC03DB" w:rsidRPr="00BC03DB" w:rsidRDefault="00BC03DB" w:rsidP="00BC03DB">
      <w:pPr>
        <w:numPr>
          <w:ilvl w:val="0"/>
          <w:numId w:val="5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 xml:space="preserve">позитивні результати повірки лічильників засвідчують відбитком </w:t>
      </w:r>
      <w:proofErr w:type="spellStart"/>
      <w:r w:rsidRPr="00BC03DB">
        <w:rPr>
          <w:rFonts w:ascii="Times New Roman" w:hAnsi="Times New Roman" w:cs="Times New Roman"/>
          <w:color w:val="000000"/>
          <w:sz w:val="28"/>
          <w:szCs w:val="28"/>
        </w:rPr>
        <w:t>повірочного</w:t>
      </w:r>
      <w:proofErr w:type="spellEnd"/>
      <w:r w:rsidRPr="00BC03DB">
        <w:rPr>
          <w:rFonts w:ascii="Times New Roman" w:hAnsi="Times New Roman" w:cs="Times New Roman"/>
          <w:color w:val="000000"/>
          <w:sz w:val="28"/>
          <w:szCs w:val="28"/>
        </w:rPr>
        <w:t xml:space="preserve"> тавра на засобі вимірювальної техніки чи записом з відбитком </w:t>
      </w:r>
      <w:proofErr w:type="spellStart"/>
      <w:r w:rsidRPr="00BC03DB">
        <w:rPr>
          <w:rFonts w:ascii="Times New Roman" w:hAnsi="Times New Roman" w:cs="Times New Roman"/>
          <w:color w:val="000000"/>
          <w:sz w:val="28"/>
          <w:szCs w:val="28"/>
        </w:rPr>
        <w:t>повірочного</w:t>
      </w:r>
      <w:proofErr w:type="spellEnd"/>
      <w:r w:rsidRPr="00BC03DB">
        <w:rPr>
          <w:rFonts w:ascii="Times New Roman" w:hAnsi="Times New Roman" w:cs="Times New Roman"/>
          <w:color w:val="000000"/>
          <w:sz w:val="28"/>
          <w:szCs w:val="28"/>
        </w:rPr>
        <w:t xml:space="preserve"> тавра у відповідному розділі експлуатаційних документів та/або оформлюють свідоцтво про повірку за встановленою формою;</w:t>
      </w:r>
    </w:p>
    <w:p w14:paraId="0DF5E6F9" w14:textId="77777777" w:rsidR="00BC03DB" w:rsidRPr="00BC03DB" w:rsidRDefault="00BC03DB" w:rsidP="00BC03DB">
      <w:pPr>
        <w:numPr>
          <w:ilvl w:val="0"/>
          <w:numId w:val="5"/>
        </w:numPr>
        <w:shd w:val="clear" w:color="auto" w:fill="FFFFFF"/>
        <w:spacing w:before="100" w:beforeAutospacing="1" w:after="225" w:line="405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C03DB">
        <w:rPr>
          <w:rFonts w:ascii="Times New Roman" w:hAnsi="Times New Roman" w:cs="Times New Roman"/>
          <w:color w:val="000000"/>
          <w:sz w:val="28"/>
          <w:szCs w:val="28"/>
        </w:rPr>
        <w:t>для лічильників, які визнані за результатами повірки такими, що не відповідають установленим вимогам, оформлюють довідку про непридатність.</w:t>
      </w:r>
    </w:p>
    <w:p w14:paraId="2DAA91EF" w14:textId="77777777" w:rsidR="00BC03DB" w:rsidRPr="00BC03DB" w:rsidRDefault="00BC03DB" w:rsidP="00BC03DB">
      <w:pPr>
        <w:pStyle w:val="a4"/>
        <w:shd w:val="clear" w:color="auto" w:fill="FFFFFF"/>
        <w:spacing w:before="0" w:beforeAutospacing="0" w:after="225" w:afterAutospacing="0" w:line="405" w:lineRule="atLeast"/>
        <w:textAlignment w:val="baseline"/>
        <w:rPr>
          <w:color w:val="000000"/>
          <w:sz w:val="28"/>
          <w:szCs w:val="28"/>
        </w:rPr>
      </w:pPr>
      <w:r w:rsidRPr="00BC03DB">
        <w:rPr>
          <w:color w:val="000000"/>
          <w:sz w:val="28"/>
          <w:szCs w:val="28"/>
        </w:rPr>
        <w:t>Своєчасна повірка лічильника допомагає уникнути непорозумінь під час нарахування плати за воду та підтверджує коректність його показників.</w:t>
      </w:r>
    </w:p>
    <w:p w14:paraId="76076D13" w14:textId="76E97EE6" w:rsidR="00E41D76" w:rsidRPr="00BC03DB" w:rsidRDefault="00E41D76" w:rsidP="00E41D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41D76" w:rsidRPr="00BC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00C8"/>
    <w:multiLevelType w:val="multilevel"/>
    <w:tmpl w:val="5F84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139F5"/>
    <w:multiLevelType w:val="multilevel"/>
    <w:tmpl w:val="7D62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B17563"/>
    <w:multiLevelType w:val="multilevel"/>
    <w:tmpl w:val="699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C6E83"/>
    <w:multiLevelType w:val="multilevel"/>
    <w:tmpl w:val="B8C4B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84618"/>
    <w:multiLevelType w:val="multilevel"/>
    <w:tmpl w:val="95A2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76"/>
    <w:rsid w:val="000D787F"/>
    <w:rsid w:val="00971D75"/>
    <w:rsid w:val="00A25C88"/>
    <w:rsid w:val="00BC03DB"/>
    <w:rsid w:val="00E4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7091"/>
  <w15:chartTrackingRefBased/>
  <w15:docId w15:val="{58501BD2-051C-4854-AEFF-DE7FE532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3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D7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E4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E41D76"/>
    <w:rPr>
      <w:color w:val="0000FF"/>
      <w:u w:val="single"/>
    </w:rPr>
  </w:style>
  <w:style w:type="paragraph" w:customStyle="1" w:styleId="capitalletter">
    <w:name w:val="capital_letter"/>
    <w:basedOn w:val="a"/>
    <w:rsid w:val="00E4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4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41D76"/>
    <w:rPr>
      <w:b/>
      <w:bCs/>
    </w:rPr>
  </w:style>
  <w:style w:type="character" w:styleId="a6">
    <w:name w:val="Emphasis"/>
    <w:basedOn w:val="a0"/>
    <w:uiPriority w:val="20"/>
    <w:qFormat/>
    <w:rsid w:val="00E41D76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C03D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22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05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31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1974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5113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298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228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217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0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.gov.ua/view/3eb91c04-0881-4090-a89c-a1c4bc28abd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1648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2026-07-30T14:46:00Z</dcterms:created>
  <dcterms:modified xsi:type="dcterms:W3CDTF">2026-07-30T14:46:00Z</dcterms:modified>
</cp:coreProperties>
</file>