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D1DE" w14:textId="7FDBFD26" w:rsidR="002B11C1" w:rsidRDefault="002B11C1" w:rsidP="002B11C1">
      <w:pPr>
        <w:spacing w:before="240" w:after="240"/>
        <w:ind w:right="280"/>
        <w:rPr>
          <w:szCs w:val="28"/>
        </w:rPr>
      </w:pPr>
      <w:r>
        <w:rPr>
          <w:color w:val="000000"/>
          <w:szCs w:val="28"/>
        </w:rPr>
        <w:t>15.07.2026 р.  № 11</w:t>
      </w:r>
      <w:r>
        <w:rPr>
          <w:color w:val="000000"/>
          <w:szCs w:val="28"/>
        </w:rPr>
        <w:t>3</w:t>
      </w:r>
    </w:p>
    <w:p w14:paraId="4BB80664" w14:textId="77777777" w:rsidR="002B11C1" w:rsidRDefault="002B11C1" w:rsidP="002B11C1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Головам райдержадміністрацій</w:t>
      </w:r>
    </w:p>
    <w:p w14:paraId="6DDA14E0" w14:textId="77777777" w:rsidR="002B11C1" w:rsidRDefault="002B11C1" w:rsidP="002B11C1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 Головам територіальних громад</w:t>
      </w:r>
    </w:p>
    <w:p w14:paraId="625FBA74" w14:textId="77777777" w:rsidR="002B11C1" w:rsidRDefault="002B11C1" w:rsidP="002B11C1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Івано-Франківської області</w:t>
      </w:r>
    </w:p>
    <w:p w14:paraId="0D80CF55" w14:textId="77777777" w:rsidR="002B11C1" w:rsidRDefault="002B11C1" w:rsidP="002B11C1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color w:val="000000"/>
          <w:szCs w:val="28"/>
        </w:rPr>
        <w:t>т.ч</w:t>
      </w:r>
      <w:proofErr w:type="spellEnd"/>
      <w:r>
        <w:rPr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219EA588" w14:textId="77777777" w:rsidR="002B11C1" w:rsidRDefault="002B11C1" w:rsidP="002B11C1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 xml:space="preserve">Головне управління </w:t>
      </w:r>
      <w:proofErr w:type="spellStart"/>
      <w:r>
        <w:rPr>
          <w:color w:val="000000"/>
          <w:szCs w:val="28"/>
        </w:rPr>
        <w:t>Держпродспоживслужби</w:t>
      </w:r>
      <w:proofErr w:type="spellEnd"/>
      <w:r>
        <w:rPr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color w:val="000000"/>
          <w:szCs w:val="28"/>
        </w:rPr>
        <w:t>тел</w:t>
      </w:r>
      <w:proofErr w:type="spellEnd"/>
      <w:r>
        <w:rPr>
          <w:color w:val="000000"/>
          <w:szCs w:val="28"/>
        </w:rPr>
        <w:t>. 51-13-89,  ifdergprod@vetif.gov.ua)  подає  наступну актуальну інформацію.</w:t>
      </w:r>
    </w:p>
    <w:p w14:paraId="47A9AEC4" w14:textId="77777777" w:rsidR="002B11C1" w:rsidRDefault="002B11C1" w:rsidP="00665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8F9C2" w14:textId="358B9A42" w:rsidR="00665788" w:rsidRPr="00665788" w:rsidRDefault="00665788" w:rsidP="00665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788">
        <w:rPr>
          <w:rFonts w:ascii="Times New Roman" w:hAnsi="Times New Roman" w:cs="Times New Roman"/>
          <w:b/>
          <w:bCs/>
          <w:sz w:val="28"/>
          <w:szCs w:val="28"/>
        </w:rPr>
        <w:t>Лейкоз ВРХ: контроль стада — основа профілактики</w:t>
      </w:r>
    </w:p>
    <w:p w14:paraId="7F9D36F9" w14:textId="5D80E7A7" w:rsidR="00665788" w:rsidRDefault="00665788" w:rsidP="00665788">
      <w:pPr>
        <w:pStyle w:val="capitalletter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Лейкоз великої рогатої худоби (ВРХ) — хронічне інфекційне захворювання, яке тривалий час може перебігати без клінічних ознак. Саме тому регулярні лабораторні дослідження тварин є основним інструментом своєчасного виявлення хвороби та недопущення її поширення.</w:t>
      </w:r>
    </w:p>
    <w:p w14:paraId="4D52E418" w14:textId="3543D972" w:rsidR="00665788" w:rsidRDefault="002B11C1" w:rsidP="00665788">
      <w:pPr>
        <w:pStyle w:val="a3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44E3CC" wp14:editId="15FA5DAC">
            <wp:simplePos x="0" y="0"/>
            <wp:positionH relativeFrom="margin">
              <wp:posOffset>14605</wp:posOffset>
            </wp:positionH>
            <wp:positionV relativeFrom="paragraph">
              <wp:posOffset>13970</wp:posOffset>
            </wp:positionV>
            <wp:extent cx="2463165" cy="3284220"/>
            <wp:effectExtent l="0" t="0" r="0" b="0"/>
            <wp:wrapTight wrapText="bothSides">
              <wp:wrapPolygon edited="0">
                <wp:start x="0" y="0"/>
                <wp:lineTo x="0" y="21425"/>
                <wp:lineTo x="21383" y="21425"/>
                <wp:lineTo x="2138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788">
        <w:rPr>
          <w:rFonts w:ascii="ProbaPro" w:hAnsi="ProbaPro"/>
          <w:color w:val="000000"/>
          <w:sz w:val="27"/>
          <w:szCs w:val="27"/>
        </w:rPr>
        <w:t>Контроль стада передбачає планові дослідження тварин, а також обов'язкову перевірку під час придбання нової худоби. У разі виявлення інфікованих тварин застосовуються ветеринарно-санітарні заходи, спрямовані на оздоровлення стада та запобігання занесенню інфекції в благополучні господарства.</w:t>
      </w:r>
    </w:p>
    <w:p w14:paraId="00054D75" w14:textId="77777777" w:rsidR="00665788" w:rsidRDefault="00665788" w:rsidP="00665788">
      <w:pPr>
        <w:pStyle w:val="a3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Важливо пам'ятати: введення інфікованих тварин до благополучного стада заборонено.</w:t>
      </w:r>
    </w:p>
    <w:p w14:paraId="667921B9" w14:textId="05AFB3AB" w:rsidR="00665788" w:rsidRDefault="00665788" w:rsidP="00665788">
      <w:pPr>
        <w:pStyle w:val="a3"/>
        <w:shd w:val="clear" w:color="auto" w:fill="FFFFFF"/>
        <w:spacing w:before="0" w:beforeAutospacing="0" w:after="225" w:afterAutospacing="0" w:line="405" w:lineRule="atLeast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Segoe UI Emoji" w:hAnsi="Segoe UI Emoji" w:cs="Segoe UI Emoji"/>
          <w:color w:val="000000"/>
          <w:sz w:val="27"/>
          <w:szCs w:val="27"/>
        </w:rPr>
        <w:t>📌</w:t>
      </w:r>
      <w:r>
        <w:rPr>
          <w:rFonts w:ascii="ProbaPro" w:hAnsi="ProbaPro"/>
          <w:color w:val="000000"/>
          <w:sz w:val="27"/>
          <w:szCs w:val="27"/>
        </w:rPr>
        <w:t xml:space="preserve"> Детальніше про періодичність досліджень, порядок контролю стада та алгоритм оздоровлення господарства — в інфографіці, розробленій спільно з європейським </w:t>
      </w:r>
      <w:proofErr w:type="spellStart"/>
      <w:r>
        <w:rPr>
          <w:rFonts w:ascii="ProbaPro" w:hAnsi="ProbaPro"/>
          <w:color w:val="000000"/>
          <w:sz w:val="27"/>
          <w:szCs w:val="27"/>
        </w:rPr>
        <w:t>проєктом</w:t>
      </w:r>
      <w:proofErr w:type="spellEnd"/>
      <w:r>
        <w:rPr>
          <w:rFonts w:ascii="ProbaPro" w:hAnsi="ProbaPro"/>
          <w:color w:val="000000"/>
          <w:sz w:val="27"/>
          <w:szCs w:val="27"/>
        </w:rPr>
        <w:t xml:space="preserve"> EU4SaferFood.</w:t>
      </w:r>
    </w:p>
    <w:p w14:paraId="500F9418" w14:textId="47CE08A1" w:rsidR="00665788" w:rsidRDefault="00665788" w:rsidP="0066578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Style w:val="a5"/>
          <w:rFonts w:ascii="ProbaPro" w:hAnsi="ProbaPro"/>
          <w:color w:val="000000"/>
          <w:sz w:val="27"/>
          <w:szCs w:val="27"/>
          <w:bdr w:val="none" w:sz="0" w:space="0" w:color="auto" w:frame="1"/>
        </w:rPr>
        <w:t>#ЛейкозВРХ #Тваринництво #МолочнеСкотарство #ЕпізоотичнаБезпека #BovineLeukosis #EnzooticBovineLeukosis #BLV #BovineLeukemiaVirus #AnimalHealth</w:t>
      </w:r>
    </w:p>
    <w:p w14:paraId="2B198803" w14:textId="60274F6A" w:rsidR="0072769B" w:rsidRDefault="0072769B" w:rsidP="0072769B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</w:p>
    <w:sectPr w:rsidR="007276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7AC"/>
    <w:multiLevelType w:val="multilevel"/>
    <w:tmpl w:val="9C3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C6D"/>
    <w:multiLevelType w:val="multilevel"/>
    <w:tmpl w:val="55AA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B3ED8"/>
    <w:multiLevelType w:val="multilevel"/>
    <w:tmpl w:val="27E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51818"/>
    <w:multiLevelType w:val="multilevel"/>
    <w:tmpl w:val="236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9B"/>
    <w:rsid w:val="002B11C1"/>
    <w:rsid w:val="00665788"/>
    <w:rsid w:val="0072769B"/>
    <w:rsid w:val="00EC7B5D"/>
    <w:rsid w:val="00FA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9047"/>
  <w15:chartTrackingRefBased/>
  <w15:docId w15:val="{F923319E-3810-4080-905C-96F90619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578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-inline-block">
    <w:name w:val="d-inline-block"/>
    <w:basedOn w:val="a"/>
    <w:rsid w:val="0066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apitalletter">
    <w:name w:val="capital_letter"/>
    <w:basedOn w:val="a"/>
    <w:rsid w:val="0066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65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1014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500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41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444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Nata</cp:lastModifiedBy>
  <cp:revision>2</cp:revision>
  <dcterms:created xsi:type="dcterms:W3CDTF">2026-07-15T19:11:00Z</dcterms:created>
  <dcterms:modified xsi:type="dcterms:W3CDTF">2026-07-15T19:11:00Z</dcterms:modified>
</cp:coreProperties>
</file>