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020A2" w:rsidRDefault="00E5738B" w:rsidP="004020A2">
      <w:pPr>
        <w:rPr>
          <w:sz w:val="20"/>
          <w:szCs w:val="20"/>
        </w:rPr>
      </w:pPr>
      <w:r>
        <w:rPr>
          <w:noProof/>
          <w:sz w:val="20"/>
          <w:szCs w:val="20"/>
          <w:lang w:eastAsia="uk-U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5.15pt;margin-top:0;width:43.2pt;height:51.95pt;z-index:251658240;mso-position-horizontal-relative:margin" filled="t">
            <v:fill color2="black" angle="180"/>
            <v:imagedata r:id="rId5" o:title=""/>
            <w10:wrap type="square" side="right" anchorx="margin"/>
          </v:shape>
          <o:OLEObject Type="Embed" ProgID="PBrush" ShapeID="_x0000_s1026" DrawAspect="Content" ObjectID="_1810708376" r:id="rId6"/>
        </w:object>
      </w:r>
    </w:p>
    <w:p w:rsidR="004020A2" w:rsidRDefault="004020A2" w:rsidP="004020A2">
      <w:pPr>
        <w:rPr>
          <w:b/>
          <w:sz w:val="26"/>
          <w:szCs w:val="26"/>
        </w:rPr>
      </w:pPr>
      <w:r>
        <w:rPr>
          <w:b/>
          <w:sz w:val="26"/>
          <w:szCs w:val="26"/>
        </w:rPr>
        <w:t xml:space="preserve">                                                             </w:t>
      </w:r>
    </w:p>
    <w:p w:rsidR="004020A2" w:rsidRDefault="004020A2" w:rsidP="004020A2">
      <w:pPr>
        <w:ind w:hanging="540"/>
        <w:jc w:val="center"/>
        <w:rPr>
          <w:b/>
          <w:sz w:val="26"/>
          <w:szCs w:val="26"/>
        </w:rPr>
      </w:pPr>
    </w:p>
    <w:p w:rsidR="004020A2" w:rsidRDefault="004020A2" w:rsidP="004020A2">
      <w:pPr>
        <w:ind w:hanging="540"/>
        <w:jc w:val="center"/>
        <w:rPr>
          <w:b/>
          <w:sz w:val="26"/>
          <w:szCs w:val="26"/>
        </w:rPr>
      </w:pPr>
    </w:p>
    <w:p w:rsidR="004020A2" w:rsidRPr="00215895" w:rsidRDefault="004020A2" w:rsidP="00D01678">
      <w:pPr>
        <w:ind w:hanging="540"/>
        <w:jc w:val="center"/>
        <w:rPr>
          <w:b/>
          <w:sz w:val="28"/>
          <w:szCs w:val="28"/>
        </w:rPr>
      </w:pPr>
      <w:r w:rsidRPr="00215895">
        <w:rPr>
          <w:b/>
          <w:sz w:val="28"/>
          <w:szCs w:val="28"/>
        </w:rPr>
        <w:t>УКРАЇНА</w:t>
      </w:r>
    </w:p>
    <w:p w:rsidR="004020A2" w:rsidRPr="00215895" w:rsidRDefault="004020A2" w:rsidP="00D01678">
      <w:pPr>
        <w:jc w:val="center"/>
        <w:rPr>
          <w:b/>
          <w:sz w:val="28"/>
          <w:szCs w:val="28"/>
        </w:rPr>
      </w:pPr>
      <w:r w:rsidRPr="00215895">
        <w:rPr>
          <w:b/>
          <w:sz w:val="28"/>
          <w:szCs w:val="28"/>
        </w:rPr>
        <w:t>ПОЛЯНИЦЬКА СІЛЬСЬКА РАДА</w:t>
      </w:r>
    </w:p>
    <w:p w:rsidR="004020A2" w:rsidRPr="00215895" w:rsidRDefault="004020A2" w:rsidP="00D01678">
      <w:pPr>
        <w:jc w:val="center"/>
        <w:rPr>
          <w:b/>
          <w:sz w:val="28"/>
          <w:szCs w:val="28"/>
        </w:rPr>
      </w:pPr>
      <w:r w:rsidRPr="00215895">
        <w:rPr>
          <w:b/>
          <w:sz w:val="28"/>
          <w:szCs w:val="28"/>
        </w:rPr>
        <w:t>НАДВІРНЯНСЬКОГО РАЙОНУ ІВАНО-ФРАНКІВСЬКОЇ ОБЛАСТІ</w:t>
      </w:r>
    </w:p>
    <w:p w:rsidR="004020A2" w:rsidRPr="00215895" w:rsidRDefault="004020A2" w:rsidP="00D01678">
      <w:pPr>
        <w:jc w:val="center"/>
        <w:rPr>
          <w:b/>
          <w:sz w:val="28"/>
          <w:szCs w:val="28"/>
        </w:rPr>
      </w:pPr>
      <w:r w:rsidRPr="00215895">
        <w:rPr>
          <w:b/>
          <w:sz w:val="28"/>
          <w:szCs w:val="28"/>
        </w:rPr>
        <w:t>VIII-ДЕМОКРАТИЧНОГО СКЛИКАННЯ</w:t>
      </w:r>
    </w:p>
    <w:p w:rsidR="004020A2" w:rsidRPr="00215895" w:rsidRDefault="008D1B8C" w:rsidP="00D01678">
      <w:pPr>
        <w:jc w:val="center"/>
        <w:rPr>
          <w:sz w:val="28"/>
          <w:szCs w:val="28"/>
        </w:rPr>
      </w:pPr>
      <w:r w:rsidRPr="00215895">
        <w:rPr>
          <w:b/>
          <w:sz w:val="28"/>
          <w:szCs w:val="28"/>
        </w:rPr>
        <w:t xml:space="preserve">П’ЯТЬДЕСЯТЬ </w:t>
      </w:r>
      <w:r w:rsidR="00976C77">
        <w:rPr>
          <w:b/>
          <w:sz w:val="28"/>
          <w:szCs w:val="28"/>
        </w:rPr>
        <w:t xml:space="preserve"> ТРЕТЯ</w:t>
      </w:r>
      <w:r w:rsidRPr="00215895">
        <w:rPr>
          <w:b/>
          <w:sz w:val="28"/>
          <w:szCs w:val="28"/>
        </w:rPr>
        <w:t xml:space="preserve"> </w:t>
      </w:r>
      <w:r w:rsidR="00AA1066" w:rsidRPr="00215895">
        <w:rPr>
          <w:b/>
          <w:sz w:val="28"/>
          <w:szCs w:val="28"/>
        </w:rPr>
        <w:t xml:space="preserve"> </w:t>
      </w:r>
      <w:r w:rsidR="004020A2" w:rsidRPr="00215895">
        <w:rPr>
          <w:b/>
          <w:sz w:val="28"/>
          <w:szCs w:val="28"/>
        </w:rPr>
        <w:t>СЕСІЯ</w:t>
      </w:r>
    </w:p>
    <w:p w:rsidR="004020A2" w:rsidRPr="00215895" w:rsidRDefault="004020A2" w:rsidP="00D01678">
      <w:pPr>
        <w:jc w:val="center"/>
        <w:rPr>
          <w:b/>
          <w:sz w:val="28"/>
          <w:szCs w:val="28"/>
        </w:rPr>
      </w:pPr>
      <w:r w:rsidRPr="00215895">
        <w:rPr>
          <w:b/>
          <w:sz w:val="28"/>
          <w:szCs w:val="28"/>
        </w:rPr>
        <w:t>РІШЕННЯ</w:t>
      </w:r>
      <w:r w:rsidR="002128B1" w:rsidRPr="00215895">
        <w:rPr>
          <w:b/>
          <w:sz w:val="28"/>
          <w:szCs w:val="28"/>
        </w:rPr>
        <w:t xml:space="preserve"> </w:t>
      </w:r>
      <w:r w:rsidR="00B17AA1" w:rsidRPr="00215895">
        <w:rPr>
          <w:b/>
          <w:sz w:val="28"/>
          <w:szCs w:val="28"/>
        </w:rPr>
        <w:t>(проект)</w:t>
      </w:r>
    </w:p>
    <w:p w:rsidR="000B7C16" w:rsidRPr="00215895" w:rsidRDefault="000B7C16" w:rsidP="000B7C16">
      <w:pPr>
        <w:rPr>
          <w:b/>
          <w:sz w:val="28"/>
          <w:szCs w:val="28"/>
        </w:rPr>
      </w:pPr>
      <w:r w:rsidRPr="00215895">
        <w:rPr>
          <w:b/>
          <w:sz w:val="28"/>
          <w:szCs w:val="28"/>
        </w:rPr>
        <w:t xml:space="preserve">                                                          </w:t>
      </w:r>
      <w:proofErr w:type="spellStart"/>
      <w:r w:rsidRPr="00215895">
        <w:rPr>
          <w:b/>
          <w:sz w:val="28"/>
          <w:szCs w:val="28"/>
        </w:rPr>
        <w:t>с.Поляниця</w:t>
      </w:r>
      <w:proofErr w:type="spellEnd"/>
    </w:p>
    <w:p w:rsidR="004020A2" w:rsidRPr="00215895" w:rsidRDefault="004020A2" w:rsidP="004020A2">
      <w:pPr>
        <w:ind w:hanging="284"/>
        <w:rPr>
          <w:b/>
          <w:sz w:val="28"/>
          <w:szCs w:val="28"/>
        </w:rPr>
      </w:pPr>
    </w:p>
    <w:p w:rsidR="004020A2" w:rsidRPr="00215895" w:rsidRDefault="00B17AA1" w:rsidP="004020A2">
      <w:pPr>
        <w:ind w:hanging="284"/>
        <w:rPr>
          <w:b/>
          <w:sz w:val="28"/>
          <w:szCs w:val="28"/>
        </w:rPr>
      </w:pPr>
      <w:r w:rsidRPr="00215895">
        <w:rPr>
          <w:b/>
          <w:sz w:val="28"/>
          <w:szCs w:val="28"/>
        </w:rPr>
        <w:t xml:space="preserve">    </w:t>
      </w:r>
      <w:r w:rsidR="00D30C29" w:rsidRPr="00215895">
        <w:rPr>
          <w:b/>
          <w:sz w:val="28"/>
          <w:szCs w:val="28"/>
        </w:rPr>
        <w:t>в</w:t>
      </w:r>
      <w:r w:rsidR="004020A2" w:rsidRPr="00215895">
        <w:rPr>
          <w:b/>
          <w:sz w:val="28"/>
          <w:szCs w:val="28"/>
        </w:rPr>
        <w:t>ід</w:t>
      </w:r>
      <w:r w:rsidR="004020A2" w:rsidRPr="00215895">
        <w:rPr>
          <w:b/>
          <w:sz w:val="28"/>
          <w:szCs w:val="28"/>
          <w:lang w:val="ru-RU"/>
        </w:rPr>
        <w:t xml:space="preserve"> </w:t>
      </w:r>
      <w:r w:rsidR="002128B1" w:rsidRPr="00215895">
        <w:rPr>
          <w:b/>
          <w:sz w:val="28"/>
          <w:szCs w:val="28"/>
          <w:lang w:val="ru-RU"/>
        </w:rPr>
        <w:t xml:space="preserve"> </w:t>
      </w:r>
      <w:r w:rsidR="00E5738B">
        <w:rPr>
          <w:b/>
          <w:sz w:val="28"/>
          <w:szCs w:val="28"/>
          <w:lang w:val="en-US"/>
        </w:rPr>
        <w:t>16</w:t>
      </w:r>
      <w:bookmarkStart w:id="0" w:name="_GoBack"/>
      <w:bookmarkEnd w:id="0"/>
      <w:r w:rsidR="002128B1" w:rsidRPr="00215895">
        <w:rPr>
          <w:b/>
          <w:sz w:val="28"/>
          <w:szCs w:val="28"/>
          <w:lang w:val="ru-RU"/>
        </w:rPr>
        <w:t xml:space="preserve"> </w:t>
      </w:r>
      <w:r w:rsidR="00415118" w:rsidRPr="00215895">
        <w:rPr>
          <w:b/>
          <w:sz w:val="28"/>
          <w:szCs w:val="28"/>
          <w:lang w:val="ru-RU"/>
        </w:rPr>
        <w:t xml:space="preserve"> </w:t>
      </w:r>
      <w:r w:rsidR="00215895">
        <w:rPr>
          <w:b/>
          <w:sz w:val="28"/>
          <w:szCs w:val="28"/>
        </w:rPr>
        <w:t xml:space="preserve">червня </w:t>
      </w:r>
      <w:r w:rsidR="004020A2" w:rsidRPr="00215895">
        <w:rPr>
          <w:b/>
          <w:sz w:val="28"/>
          <w:szCs w:val="28"/>
          <w:lang w:val="ru-RU"/>
        </w:rPr>
        <w:t xml:space="preserve"> </w:t>
      </w:r>
      <w:r w:rsidR="004020A2" w:rsidRPr="00215895">
        <w:rPr>
          <w:b/>
          <w:sz w:val="28"/>
          <w:szCs w:val="28"/>
        </w:rPr>
        <w:t>202</w:t>
      </w:r>
      <w:r w:rsidRPr="00215895">
        <w:rPr>
          <w:b/>
          <w:sz w:val="28"/>
          <w:szCs w:val="28"/>
        </w:rPr>
        <w:t>5</w:t>
      </w:r>
      <w:r w:rsidR="004020A2" w:rsidRPr="00215895">
        <w:rPr>
          <w:b/>
          <w:sz w:val="28"/>
          <w:szCs w:val="28"/>
        </w:rPr>
        <w:t xml:space="preserve"> року               </w:t>
      </w:r>
      <w:r w:rsidR="004020A2" w:rsidRPr="00215895">
        <w:rPr>
          <w:b/>
          <w:sz w:val="28"/>
          <w:szCs w:val="28"/>
          <w:lang w:val="ru-RU"/>
        </w:rPr>
        <w:t xml:space="preserve">   </w:t>
      </w:r>
      <w:r w:rsidR="004020A2" w:rsidRPr="00215895">
        <w:rPr>
          <w:b/>
          <w:sz w:val="28"/>
          <w:szCs w:val="28"/>
          <w:lang w:val="ru-RU"/>
        </w:rPr>
        <w:tab/>
      </w:r>
      <w:r w:rsidR="004020A2" w:rsidRPr="00215895">
        <w:rPr>
          <w:b/>
          <w:sz w:val="28"/>
          <w:szCs w:val="28"/>
          <w:lang w:val="ru-RU"/>
        </w:rPr>
        <w:tab/>
      </w:r>
      <w:r w:rsidR="004020A2" w:rsidRPr="00215895">
        <w:rPr>
          <w:b/>
          <w:sz w:val="28"/>
          <w:szCs w:val="28"/>
          <w:lang w:val="ru-RU"/>
        </w:rPr>
        <w:tab/>
      </w:r>
      <w:r w:rsidR="000104D3" w:rsidRPr="00215895">
        <w:rPr>
          <w:b/>
          <w:sz w:val="28"/>
          <w:szCs w:val="28"/>
        </w:rPr>
        <w:t xml:space="preserve">  </w:t>
      </w:r>
      <w:r w:rsidR="00415118" w:rsidRPr="00215895">
        <w:rPr>
          <w:b/>
          <w:sz w:val="28"/>
          <w:szCs w:val="28"/>
        </w:rPr>
        <w:t xml:space="preserve">        </w:t>
      </w:r>
      <w:r w:rsidR="000104D3" w:rsidRPr="00215895">
        <w:rPr>
          <w:b/>
          <w:sz w:val="28"/>
          <w:szCs w:val="28"/>
        </w:rPr>
        <w:t>№</w:t>
      </w:r>
      <w:r w:rsidR="00415118" w:rsidRPr="00215895">
        <w:rPr>
          <w:b/>
          <w:sz w:val="28"/>
          <w:szCs w:val="28"/>
        </w:rPr>
        <w:t xml:space="preserve"> </w:t>
      </w:r>
    </w:p>
    <w:p w:rsidR="004020A2" w:rsidRPr="00215895" w:rsidRDefault="00B17AA1" w:rsidP="004020A2">
      <w:pPr>
        <w:ind w:hanging="284"/>
        <w:rPr>
          <w:b/>
          <w:sz w:val="28"/>
          <w:szCs w:val="28"/>
        </w:rPr>
      </w:pPr>
      <w:r w:rsidRPr="00215895">
        <w:rPr>
          <w:b/>
          <w:sz w:val="28"/>
          <w:szCs w:val="28"/>
        </w:rPr>
        <w:t xml:space="preserve">    </w:t>
      </w:r>
      <w:proofErr w:type="spellStart"/>
      <w:r w:rsidR="004020A2" w:rsidRPr="00215895">
        <w:rPr>
          <w:b/>
          <w:sz w:val="28"/>
          <w:szCs w:val="28"/>
        </w:rPr>
        <w:t>с.Поляниця</w:t>
      </w:r>
      <w:proofErr w:type="spellEnd"/>
    </w:p>
    <w:p w:rsidR="004020A2" w:rsidRPr="00215895" w:rsidRDefault="004020A2" w:rsidP="004020A2">
      <w:pPr>
        <w:overflowPunct w:val="0"/>
        <w:autoSpaceDE w:val="0"/>
        <w:ind w:left="-284"/>
        <w:rPr>
          <w:b/>
          <w:sz w:val="28"/>
          <w:szCs w:val="28"/>
        </w:rPr>
      </w:pPr>
    </w:p>
    <w:p w:rsidR="00C7389C" w:rsidRPr="00215895" w:rsidRDefault="00C7389C" w:rsidP="004020A2">
      <w:pPr>
        <w:overflowPunct w:val="0"/>
        <w:autoSpaceDE w:val="0"/>
        <w:ind w:left="-284"/>
        <w:rPr>
          <w:b/>
          <w:sz w:val="28"/>
          <w:szCs w:val="28"/>
        </w:rPr>
      </w:pPr>
    </w:p>
    <w:p w:rsidR="00B17AA1" w:rsidRPr="00215895" w:rsidRDefault="00B17AA1" w:rsidP="00215895">
      <w:pPr>
        <w:tabs>
          <w:tab w:val="left" w:pos="4820"/>
        </w:tabs>
        <w:ind w:right="5244"/>
        <w:jc w:val="both"/>
        <w:rPr>
          <w:b/>
          <w:sz w:val="16"/>
          <w:szCs w:val="16"/>
        </w:rPr>
      </w:pPr>
      <w:r w:rsidRPr="00215895">
        <w:rPr>
          <w:b/>
          <w:bCs/>
          <w:sz w:val="28"/>
          <w:szCs w:val="28"/>
        </w:rPr>
        <w:t>Про встановлення розміру кошторисної заробітної плати на 2025 рік при визначенні вартості будівництва (нового будівництва, реконструкції, реставрації, капітального ремонту, технічного переоснащення) об’єктів, що здійснюються за рахунок коштів місцевого бюджету</w:t>
      </w:r>
    </w:p>
    <w:p w:rsidR="004020A2" w:rsidRPr="00215895" w:rsidRDefault="004020A2" w:rsidP="004020A2">
      <w:pPr>
        <w:overflowPunct w:val="0"/>
        <w:autoSpaceDE w:val="0"/>
        <w:ind w:left="-284"/>
        <w:jc w:val="both"/>
        <w:rPr>
          <w:sz w:val="28"/>
          <w:szCs w:val="28"/>
        </w:rPr>
      </w:pPr>
      <w:r w:rsidRPr="00215895">
        <w:rPr>
          <w:sz w:val="28"/>
          <w:szCs w:val="28"/>
        </w:rPr>
        <w:t xml:space="preserve">                                           </w:t>
      </w:r>
    </w:p>
    <w:p w:rsidR="00B17AA1" w:rsidRPr="00215895" w:rsidRDefault="00215895" w:rsidP="00215895">
      <w:pPr>
        <w:jc w:val="both"/>
        <w:rPr>
          <w:sz w:val="28"/>
          <w:szCs w:val="28"/>
        </w:rPr>
      </w:pPr>
      <w:r>
        <w:rPr>
          <w:sz w:val="28"/>
          <w:szCs w:val="28"/>
          <w:lang w:val="en-US"/>
        </w:rPr>
        <w:t xml:space="preserve">                    </w:t>
      </w:r>
      <w:r w:rsidR="00B17AA1" w:rsidRPr="00215895">
        <w:rPr>
          <w:sz w:val="28"/>
          <w:szCs w:val="28"/>
        </w:rPr>
        <w:t>Відповідно до Закону України «Про місцеве самоврядування в Україні»,</w:t>
      </w:r>
      <w:r w:rsidR="00B17AA1" w:rsidRPr="00215895">
        <w:rPr>
          <w:sz w:val="28"/>
          <w:szCs w:val="28"/>
          <w:lang w:eastAsia="en-US"/>
        </w:rPr>
        <w:t xml:space="preserve"> «</w:t>
      </w:r>
      <w:r w:rsidR="00B17AA1" w:rsidRPr="00215895">
        <w:rPr>
          <w:sz w:val="28"/>
          <w:szCs w:val="28"/>
        </w:rPr>
        <w:t xml:space="preserve">Порядку розрахунку розміру кошторисної заробітної плати, який враховується при визначенні вартості будівництва об’єктів», затвердженого наказом Міністерства регіонального розвитку, будівництва і житлово-комунального господарства України від 20.10.2016 № 281 «Про затвердження кошторисних норм України у будівництві», враховуючи постанову Кабінету Міністрів України від 15.12.2023 № 1315 «Про схвалення основних прогнозних </w:t>
      </w:r>
      <w:proofErr w:type="spellStart"/>
      <w:r w:rsidR="00B17AA1" w:rsidRPr="00215895">
        <w:rPr>
          <w:sz w:val="28"/>
          <w:szCs w:val="28"/>
        </w:rPr>
        <w:t>макропоказників</w:t>
      </w:r>
      <w:proofErr w:type="spellEnd"/>
      <w:r w:rsidR="00B17AA1" w:rsidRPr="00215895">
        <w:rPr>
          <w:sz w:val="28"/>
          <w:szCs w:val="28"/>
        </w:rPr>
        <w:t xml:space="preserve"> економічного та соціального розвитку України на 2024</w:t>
      </w:r>
      <w:r w:rsidR="00B17AA1" w:rsidRPr="00215895">
        <w:rPr>
          <w:sz w:val="28"/>
          <w:szCs w:val="28"/>
          <w:lang w:val="ru-RU"/>
        </w:rPr>
        <w:t> </w:t>
      </w:r>
      <w:r w:rsidR="00B17AA1" w:rsidRPr="00215895">
        <w:rPr>
          <w:sz w:val="28"/>
          <w:szCs w:val="28"/>
        </w:rPr>
        <w:t>-</w:t>
      </w:r>
      <w:r w:rsidR="00B17AA1" w:rsidRPr="00215895">
        <w:rPr>
          <w:sz w:val="28"/>
          <w:szCs w:val="28"/>
          <w:lang w:val="ru-RU"/>
        </w:rPr>
        <w:t> </w:t>
      </w:r>
      <w:r w:rsidR="00B17AA1" w:rsidRPr="00215895">
        <w:rPr>
          <w:sz w:val="28"/>
          <w:szCs w:val="28"/>
        </w:rPr>
        <w:t>2026 роки», рішення Івано-Франківської обласної ради від 06.04.2023 №645-21/2023                                         «</w:t>
      </w:r>
      <w:r w:rsidR="00B17AA1" w:rsidRPr="00215895">
        <w:rPr>
          <w:bCs/>
          <w:sz w:val="28"/>
          <w:szCs w:val="28"/>
        </w:rPr>
        <w:t>Про встановлення розміру кошторисної заробітної плати при здійсненні будівництва об’єктів за рахунок коштів обласного бюджету</w:t>
      </w:r>
      <w:r w:rsidR="00B17AA1" w:rsidRPr="00215895">
        <w:rPr>
          <w:sz w:val="28"/>
          <w:szCs w:val="28"/>
        </w:rPr>
        <w:t>», враховуючи рекомендації комісії з питань фінансів, бюджету, планування соціально-економічного розвитку, інвестицій та міжнародного співробітництва, регуляторної діяльності, сільська рада</w:t>
      </w:r>
    </w:p>
    <w:p w:rsidR="00B17AA1" w:rsidRPr="00215895" w:rsidRDefault="00B17AA1" w:rsidP="00B17AA1">
      <w:pPr>
        <w:spacing w:before="120" w:after="120"/>
        <w:jc w:val="center"/>
        <w:rPr>
          <w:b/>
          <w:bCs/>
          <w:sz w:val="28"/>
          <w:szCs w:val="28"/>
        </w:rPr>
      </w:pPr>
      <w:r w:rsidRPr="00215895">
        <w:rPr>
          <w:b/>
          <w:bCs/>
          <w:sz w:val="28"/>
          <w:szCs w:val="28"/>
        </w:rPr>
        <w:t>в и р і ш и л а :</w:t>
      </w:r>
    </w:p>
    <w:p w:rsidR="00B17AA1" w:rsidRPr="00215895" w:rsidRDefault="00B17AA1" w:rsidP="00215895">
      <w:pPr>
        <w:jc w:val="both"/>
        <w:rPr>
          <w:sz w:val="28"/>
          <w:szCs w:val="28"/>
        </w:rPr>
      </w:pPr>
      <w:r w:rsidRPr="00215895">
        <w:rPr>
          <w:sz w:val="28"/>
          <w:szCs w:val="28"/>
        </w:rPr>
        <w:t xml:space="preserve">1. Встановити розмір кошторисної заробітної плати на 2025 рік при визначенні вартості будівництва (нового будівництва, реконструкції, реставрації, капітального та поточного ремонту, технічного переоснащення) об’єктів, що споруджуються із залученням коштів місцевого бюджету, коштів державних і </w:t>
      </w:r>
      <w:r w:rsidRPr="00215895">
        <w:rPr>
          <w:sz w:val="28"/>
          <w:szCs w:val="28"/>
        </w:rPr>
        <w:lastRenderedPageBreak/>
        <w:t xml:space="preserve">комунальних підприємств, установ та організацій в розмірі   </w:t>
      </w:r>
      <w:r w:rsidRPr="00215895">
        <w:rPr>
          <w:bCs/>
          <w:sz w:val="28"/>
          <w:szCs w:val="28"/>
        </w:rPr>
        <w:t>19 000,00 грн</w:t>
      </w:r>
      <w:r w:rsidRPr="00215895">
        <w:rPr>
          <w:b/>
          <w:bCs/>
          <w:sz w:val="28"/>
          <w:szCs w:val="28"/>
        </w:rPr>
        <w:t xml:space="preserve"> </w:t>
      </w:r>
      <w:r w:rsidRPr="00215895">
        <w:rPr>
          <w:bCs/>
          <w:sz w:val="28"/>
          <w:szCs w:val="28"/>
        </w:rPr>
        <w:t xml:space="preserve">для звичайних умов будівництва </w:t>
      </w:r>
      <w:r w:rsidRPr="00215895">
        <w:rPr>
          <w:sz w:val="28"/>
          <w:szCs w:val="28"/>
        </w:rPr>
        <w:t>за розрядом складності робіт 3,8.</w:t>
      </w:r>
    </w:p>
    <w:p w:rsidR="00D01678" w:rsidRPr="00215895" w:rsidRDefault="00D01678" w:rsidP="00215895">
      <w:pPr>
        <w:overflowPunct w:val="0"/>
        <w:autoSpaceDE w:val="0"/>
        <w:jc w:val="both"/>
        <w:rPr>
          <w:sz w:val="28"/>
          <w:szCs w:val="28"/>
        </w:rPr>
      </w:pPr>
    </w:p>
    <w:p w:rsidR="00D01678" w:rsidRPr="00215895" w:rsidRDefault="008D1B8C" w:rsidP="00215895">
      <w:pPr>
        <w:overflowPunct w:val="0"/>
        <w:autoSpaceDE w:val="0"/>
        <w:jc w:val="both"/>
        <w:rPr>
          <w:bCs/>
          <w:sz w:val="28"/>
          <w:szCs w:val="28"/>
        </w:rPr>
      </w:pPr>
      <w:r w:rsidRPr="00215895">
        <w:rPr>
          <w:sz w:val="28"/>
          <w:szCs w:val="28"/>
        </w:rPr>
        <w:t>2</w:t>
      </w:r>
      <w:r w:rsidR="00D01678" w:rsidRPr="00215895">
        <w:rPr>
          <w:sz w:val="28"/>
          <w:szCs w:val="28"/>
        </w:rPr>
        <w:t xml:space="preserve">. </w:t>
      </w:r>
      <w:r w:rsidR="00D01678" w:rsidRPr="00215895">
        <w:rPr>
          <w:color w:val="333333"/>
          <w:sz w:val="28"/>
          <w:szCs w:val="28"/>
          <w:bdr w:val="none" w:sz="0" w:space="0" w:color="auto" w:frame="1"/>
        </w:rPr>
        <w:t xml:space="preserve">Контроль за виконання даного рішення покласти на постійну комісію </w:t>
      </w:r>
      <w:r w:rsidRPr="00215895">
        <w:rPr>
          <w:color w:val="333333"/>
          <w:sz w:val="28"/>
          <w:szCs w:val="28"/>
          <w:bdr w:val="none" w:sz="0" w:space="0" w:color="auto" w:frame="1"/>
        </w:rPr>
        <w:t xml:space="preserve">з питань бюджету, фінансів, освітньої та інвестиційної діяльності </w:t>
      </w:r>
      <w:proofErr w:type="spellStart"/>
      <w:r w:rsidR="00D01678" w:rsidRPr="00215895">
        <w:rPr>
          <w:color w:val="333333"/>
          <w:sz w:val="28"/>
          <w:szCs w:val="28"/>
          <w:bdr w:val="none" w:sz="0" w:space="0" w:color="auto" w:frame="1"/>
        </w:rPr>
        <w:t>Поляницької</w:t>
      </w:r>
      <w:proofErr w:type="spellEnd"/>
      <w:r w:rsidR="00D01678" w:rsidRPr="00215895">
        <w:rPr>
          <w:color w:val="333333"/>
          <w:sz w:val="28"/>
          <w:szCs w:val="28"/>
          <w:bdr w:val="none" w:sz="0" w:space="0" w:color="auto" w:frame="1"/>
        </w:rPr>
        <w:t xml:space="preserve"> сільської ради.</w:t>
      </w:r>
    </w:p>
    <w:p w:rsidR="00D01678" w:rsidRPr="00215895" w:rsidRDefault="00D01678" w:rsidP="004020A2">
      <w:pPr>
        <w:overflowPunct w:val="0"/>
        <w:autoSpaceDE w:val="0"/>
        <w:jc w:val="both"/>
        <w:rPr>
          <w:b/>
          <w:bCs/>
          <w:sz w:val="28"/>
          <w:szCs w:val="28"/>
        </w:rPr>
      </w:pPr>
    </w:p>
    <w:p w:rsidR="00D01678" w:rsidRPr="00215895" w:rsidRDefault="00D01678" w:rsidP="004020A2">
      <w:pPr>
        <w:overflowPunct w:val="0"/>
        <w:autoSpaceDE w:val="0"/>
        <w:jc w:val="both"/>
        <w:rPr>
          <w:b/>
          <w:bCs/>
          <w:sz w:val="28"/>
          <w:szCs w:val="28"/>
        </w:rPr>
      </w:pPr>
    </w:p>
    <w:p w:rsidR="004020A2" w:rsidRPr="00215895" w:rsidRDefault="00AA1066" w:rsidP="004020A2">
      <w:pPr>
        <w:overflowPunct w:val="0"/>
        <w:autoSpaceDE w:val="0"/>
        <w:jc w:val="both"/>
        <w:rPr>
          <w:b/>
          <w:bCs/>
          <w:sz w:val="28"/>
          <w:szCs w:val="28"/>
        </w:rPr>
      </w:pPr>
      <w:r w:rsidRPr="00215895">
        <w:rPr>
          <w:b/>
          <w:bCs/>
          <w:sz w:val="28"/>
          <w:szCs w:val="28"/>
        </w:rPr>
        <w:t xml:space="preserve"> </w:t>
      </w:r>
      <w:proofErr w:type="spellStart"/>
      <w:r w:rsidR="004020A2" w:rsidRPr="00215895">
        <w:rPr>
          <w:b/>
          <w:bCs/>
          <w:sz w:val="28"/>
          <w:szCs w:val="28"/>
        </w:rPr>
        <w:t>Поляницький</w:t>
      </w:r>
      <w:proofErr w:type="spellEnd"/>
      <w:r w:rsidR="004020A2" w:rsidRPr="00215895">
        <w:rPr>
          <w:b/>
          <w:bCs/>
          <w:sz w:val="28"/>
          <w:szCs w:val="28"/>
        </w:rPr>
        <w:t xml:space="preserve"> сільський голова                                       Микола ПОЛЯК</w:t>
      </w:r>
    </w:p>
    <w:p w:rsidR="004020A2" w:rsidRPr="00215895" w:rsidRDefault="004020A2" w:rsidP="004020A2">
      <w:pPr>
        <w:overflowPunct w:val="0"/>
        <w:autoSpaceDE w:val="0"/>
        <w:jc w:val="both"/>
        <w:rPr>
          <w:b/>
          <w:sz w:val="28"/>
          <w:szCs w:val="28"/>
        </w:rPr>
      </w:pPr>
    </w:p>
    <w:p w:rsidR="00F53BE8" w:rsidRPr="00215895" w:rsidRDefault="00F53BE8"/>
    <w:sectPr w:rsidR="00F53BE8" w:rsidRPr="0021589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332B8"/>
    <w:multiLevelType w:val="hybridMultilevel"/>
    <w:tmpl w:val="E4063584"/>
    <w:lvl w:ilvl="0" w:tplc="1D8A77C2">
      <w:start w:val="1"/>
      <w:numFmt w:val="decimal"/>
      <w:lvlText w:val="%1."/>
      <w:lvlJc w:val="left"/>
      <w:pPr>
        <w:ind w:left="76" w:hanging="360"/>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1" w15:restartNumberingAfterBreak="0">
    <w:nsid w:val="621918A6"/>
    <w:multiLevelType w:val="hybridMultilevel"/>
    <w:tmpl w:val="85E636B4"/>
    <w:lvl w:ilvl="0" w:tplc="533ED93C">
      <w:start w:val="1"/>
      <w:numFmt w:val="decimal"/>
      <w:lvlText w:val="%1."/>
      <w:lvlJc w:val="left"/>
      <w:pPr>
        <w:ind w:left="76" w:hanging="360"/>
      </w:pPr>
      <w:rPr>
        <w:rFonts w:hint="default"/>
      </w:rPr>
    </w:lvl>
    <w:lvl w:ilvl="1" w:tplc="04220019" w:tentative="1">
      <w:start w:val="1"/>
      <w:numFmt w:val="lowerLetter"/>
      <w:lvlText w:val="%2."/>
      <w:lvlJc w:val="left"/>
      <w:pPr>
        <w:ind w:left="796" w:hanging="360"/>
      </w:pPr>
    </w:lvl>
    <w:lvl w:ilvl="2" w:tplc="0422001B" w:tentative="1">
      <w:start w:val="1"/>
      <w:numFmt w:val="lowerRoman"/>
      <w:lvlText w:val="%3."/>
      <w:lvlJc w:val="right"/>
      <w:pPr>
        <w:ind w:left="1516" w:hanging="180"/>
      </w:pPr>
    </w:lvl>
    <w:lvl w:ilvl="3" w:tplc="0422000F" w:tentative="1">
      <w:start w:val="1"/>
      <w:numFmt w:val="decimal"/>
      <w:lvlText w:val="%4."/>
      <w:lvlJc w:val="left"/>
      <w:pPr>
        <w:ind w:left="2236" w:hanging="360"/>
      </w:pPr>
    </w:lvl>
    <w:lvl w:ilvl="4" w:tplc="04220019" w:tentative="1">
      <w:start w:val="1"/>
      <w:numFmt w:val="lowerLetter"/>
      <w:lvlText w:val="%5."/>
      <w:lvlJc w:val="left"/>
      <w:pPr>
        <w:ind w:left="2956" w:hanging="360"/>
      </w:pPr>
    </w:lvl>
    <w:lvl w:ilvl="5" w:tplc="0422001B" w:tentative="1">
      <w:start w:val="1"/>
      <w:numFmt w:val="lowerRoman"/>
      <w:lvlText w:val="%6."/>
      <w:lvlJc w:val="right"/>
      <w:pPr>
        <w:ind w:left="3676" w:hanging="180"/>
      </w:pPr>
    </w:lvl>
    <w:lvl w:ilvl="6" w:tplc="0422000F" w:tentative="1">
      <w:start w:val="1"/>
      <w:numFmt w:val="decimal"/>
      <w:lvlText w:val="%7."/>
      <w:lvlJc w:val="left"/>
      <w:pPr>
        <w:ind w:left="4396" w:hanging="360"/>
      </w:pPr>
    </w:lvl>
    <w:lvl w:ilvl="7" w:tplc="04220019" w:tentative="1">
      <w:start w:val="1"/>
      <w:numFmt w:val="lowerLetter"/>
      <w:lvlText w:val="%8."/>
      <w:lvlJc w:val="left"/>
      <w:pPr>
        <w:ind w:left="5116" w:hanging="360"/>
      </w:pPr>
    </w:lvl>
    <w:lvl w:ilvl="8" w:tplc="0422001B" w:tentative="1">
      <w:start w:val="1"/>
      <w:numFmt w:val="lowerRoman"/>
      <w:lvlText w:val="%9."/>
      <w:lvlJc w:val="right"/>
      <w:pPr>
        <w:ind w:left="5836" w:hanging="180"/>
      </w:pPr>
    </w:lvl>
  </w:abstractNum>
  <w:abstractNum w:abstractNumId="2" w15:restartNumberingAfterBreak="0">
    <w:nsid w:val="757E3CE2"/>
    <w:multiLevelType w:val="hybridMultilevel"/>
    <w:tmpl w:val="58A4ED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0A2"/>
    <w:rsid w:val="000104D3"/>
    <w:rsid w:val="000B7C16"/>
    <w:rsid w:val="002102D4"/>
    <w:rsid w:val="002128B1"/>
    <w:rsid w:val="00215895"/>
    <w:rsid w:val="003E1578"/>
    <w:rsid w:val="004020A2"/>
    <w:rsid w:val="00415118"/>
    <w:rsid w:val="00494688"/>
    <w:rsid w:val="008D1B8C"/>
    <w:rsid w:val="00976C77"/>
    <w:rsid w:val="00AA1066"/>
    <w:rsid w:val="00AC35F3"/>
    <w:rsid w:val="00B17AA1"/>
    <w:rsid w:val="00BD12FA"/>
    <w:rsid w:val="00BE5FD7"/>
    <w:rsid w:val="00C7389C"/>
    <w:rsid w:val="00D01678"/>
    <w:rsid w:val="00D30C29"/>
    <w:rsid w:val="00E43F18"/>
    <w:rsid w:val="00E5738B"/>
    <w:rsid w:val="00F53BE8"/>
    <w:rsid w:val="00FC4D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A6DDE1"/>
  <w15:chartTrackingRefBased/>
  <w15:docId w15:val="{6E020662-12A8-4A59-B176-72D8EA79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20A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20A2"/>
    <w:pPr>
      <w:ind w:left="720"/>
      <w:contextualSpacing/>
    </w:pPr>
  </w:style>
  <w:style w:type="table" w:styleId="a4">
    <w:name w:val="Table Grid"/>
    <w:basedOn w:val="a1"/>
    <w:uiPriority w:val="39"/>
    <w:rsid w:val="00402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104D3"/>
    <w:rPr>
      <w:rFonts w:ascii="Segoe UI" w:hAnsi="Segoe UI" w:cs="Segoe UI"/>
      <w:sz w:val="18"/>
      <w:szCs w:val="18"/>
    </w:rPr>
  </w:style>
  <w:style w:type="character" w:customStyle="1" w:styleId="a6">
    <w:name w:val="Текст у виносці Знак"/>
    <w:basedOn w:val="a0"/>
    <w:link w:val="a5"/>
    <w:uiPriority w:val="99"/>
    <w:semiHidden/>
    <w:rsid w:val="000104D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1527</Words>
  <Characters>871</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8</cp:revision>
  <cp:lastPrinted>2025-06-06T06:40:00Z</cp:lastPrinted>
  <dcterms:created xsi:type="dcterms:W3CDTF">2025-04-15T10:44:00Z</dcterms:created>
  <dcterms:modified xsi:type="dcterms:W3CDTF">2025-06-06T06:47:00Z</dcterms:modified>
</cp:coreProperties>
</file>