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08F7C" w14:textId="042195F8" w:rsidR="00315CE0" w:rsidRDefault="00315CE0" w:rsidP="00315CE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1D53BA">
        <w:rPr>
          <w:lang w:eastAsia="ar-SA"/>
        </w:rPr>
        <w:object w:dxaOrig="2745" w:dyaOrig="3465" w14:anchorId="783AD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 o:ole="" filled="t">
            <v:fill color2="black"/>
            <v:imagedata r:id="rId8" o:title=""/>
          </v:shape>
          <o:OLEObject Type="Embed" ProgID="PBrush" ShapeID="_x0000_i1025" DrawAspect="Content" ObjectID="_1800252858" r:id="rId9"/>
        </w:object>
      </w:r>
    </w:p>
    <w:p w14:paraId="553BF535" w14:textId="77777777" w:rsidR="00315CE0" w:rsidRDefault="00315CE0" w:rsidP="00315CE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0639C2ED" w14:textId="4BFD7345" w:rsidR="00315CE0" w:rsidRPr="00315CE0" w:rsidRDefault="00315CE0" w:rsidP="00315C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15C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70F7C4AE" w14:textId="77777777" w:rsidR="00315CE0" w:rsidRPr="00315CE0" w:rsidRDefault="00315CE0" w:rsidP="00315C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15C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</w:p>
    <w:p w14:paraId="6C413097" w14:textId="77777777" w:rsidR="00315CE0" w:rsidRPr="00315CE0" w:rsidRDefault="00315CE0" w:rsidP="00315C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15C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 ІВАНО-ФРАНКІВСЬКОЇ ОБЛАСТІ</w:t>
      </w:r>
    </w:p>
    <w:p w14:paraId="1BF208AB" w14:textId="77777777" w:rsidR="00315CE0" w:rsidRPr="00315CE0" w:rsidRDefault="00315CE0" w:rsidP="00315C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15C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VIII-ДЕМОКРАТИЧНОГО СКЛИКАННЯ</w:t>
      </w:r>
    </w:p>
    <w:p w14:paraId="2F434CAF" w14:textId="312BB415" w:rsidR="00315CE0" w:rsidRPr="0092059C" w:rsidRDefault="0092059C" w:rsidP="00315C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0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СОРОК ДЕВЯТА </w:t>
      </w:r>
      <w:r w:rsidR="00315CE0" w:rsidRPr="00920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СЕСІЯ</w:t>
      </w:r>
    </w:p>
    <w:p w14:paraId="43E190C5" w14:textId="5104564D" w:rsidR="00315CE0" w:rsidRPr="00315CE0" w:rsidRDefault="00315CE0" w:rsidP="00315C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15C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                                                    РІШЕННЯ  </w:t>
      </w:r>
    </w:p>
    <w:p w14:paraId="3F7B9C13" w14:textId="77777777" w:rsidR="00315CE0" w:rsidRPr="00315CE0" w:rsidRDefault="00315CE0" w:rsidP="00315C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41F5BD3" w14:textId="356F516C" w:rsidR="00315CE0" w:rsidRPr="00315CE0" w:rsidRDefault="00315CE0" w:rsidP="00315C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15C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C46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20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06 лютого </w:t>
      </w:r>
      <w:r w:rsidR="008C46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205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315C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                                                              №</w:t>
      </w:r>
    </w:p>
    <w:p w14:paraId="421255BD" w14:textId="77777777" w:rsidR="00315CE0" w:rsidRPr="00315CE0" w:rsidRDefault="00315CE0" w:rsidP="00315C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315C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с.Поляниця</w:t>
      </w:r>
      <w:proofErr w:type="spellEnd"/>
    </w:p>
    <w:p w14:paraId="73F1C71C" w14:textId="77777777" w:rsidR="000C52E5" w:rsidRPr="0092059C" w:rsidRDefault="000C52E5" w:rsidP="00F91609">
      <w:pPr>
        <w:spacing w:line="240" w:lineRule="auto"/>
        <w:ind w:left="4956" w:firstLine="6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BBB6928" w14:textId="77777777" w:rsidR="000C52E5" w:rsidRDefault="000C52E5" w:rsidP="00F91609">
      <w:pPr>
        <w:spacing w:line="240" w:lineRule="auto"/>
        <w:ind w:left="4956" w:firstLine="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13D4762" w14:textId="26A285E3" w:rsidR="000C52E5" w:rsidRPr="000C52E5" w:rsidRDefault="008C4694" w:rsidP="000C52E5">
      <w:pPr>
        <w:pStyle w:val="rvps2"/>
        <w:spacing w:before="0" w:beforeAutospacing="0" w:after="0" w:afterAutospacing="0"/>
        <w:rPr>
          <w:rStyle w:val="rvts7"/>
          <w:b/>
          <w:sz w:val="28"/>
          <w:szCs w:val="28"/>
        </w:rPr>
      </w:pPr>
      <w:r>
        <w:rPr>
          <w:rStyle w:val="rvts7"/>
          <w:b/>
          <w:sz w:val="28"/>
          <w:szCs w:val="28"/>
        </w:rPr>
        <w:t xml:space="preserve">«Про внесення змін до </w:t>
      </w:r>
      <w:r w:rsidR="000C52E5" w:rsidRPr="000C52E5">
        <w:rPr>
          <w:rStyle w:val="rvts7"/>
          <w:b/>
          <w:sz w:val="28"/>
          <w:szCs w:val="28"/>
        </w:rPr>
        <w:t>Програми</w:t>
      </w:r>
    </w:p>
    <w:p w14:paraId="101B50B2" w14:textId="77777777" w:rsidR="000C52E5" w:rsidRPr="000C52E5" w:rsidRDefault="000C52E5" w:rsidP="000C52E5">
      <w:pPr>
        <w:pStyle w:val="rvps2"/>
        <w:spacing w:before="0" w:beforeAutospacing="0" w:after="0" w:afterAutospacing="0"/>
        <w:rPr>
          <w:rStyle w:val="rvts7"/>
          <w:b/>
          <w:sz w:val="28"/>
          <w:szCs w:val="28"/>
        </w:rPr>
      </w:pPr>
      <w:r w:rsidRPr="000C52E5">
        <w:rPr>
          <w:rStyle w:val="rvts7"/>
          <w:b/>
          <w:sz w:val="28"/>
          <w:szCs w:val="28"/>
        </w:rPr>
        <w:t xml:space="preserve"> розвитку земельних відносин </w:t>
      </w:r>
    </w:p>
    <w:p w14:paraId="67C54577" w14:textId="131FD81C" w:rsidR="000C52E5" w:rsidRPr="000C52E5" w:rsidRDefault="000C52E5" w:rsidP="000C52E5">
      <w:pPr>
        <w:pStyle w:val="rvps2"/>
        <w:spacing w:before="0" w:beforeAutospacing="0" w:after="0" w:afterAutospacing="0"/>
        <w:rPr>
          <w:rStyle w:val="rvts7"/>
          <w:b/>
          <w:sz w:val="28"/>
          <w:szCs w:val="28"/>
        </w:rPr>
      </w:pPr>
      <w:r w:rsidRPr="000C52E5">
        <w:rPr>
          <w:rStyle w:val="rvts7"/>
          <w:b/>
          <w:sz w:val="28"/>
          <w:szCs w:val="28"/>
        </w:rPr>
        <w:t xml:space="preserve">в </w:t>
      </w:r>
      <w:proofErr w:type="spellStart"/>
      <w:r w:rsidR="00A16ADA">
        <w:rPr>
          <w:rStyle w:val="rvts7"/>
          <w:b/>
          <w:sz w:val="28"/>
          <w:szCs w:val="28"/>
        </w:rPr>
        <w:t>Поляницькій</w:t>
      </w:r>
      <w:proofErr w:type="spellEnd"/>
      <w:r w:rsidR="00A16ADA">
        <w:rPr>
          <w:rStyle w:val="rvts7"/>
          <w:b/>
          <w:sz w:val="28"/>
          <w:szCs w:val="28"/>
        </w:rPr>
        <w:t xml:space="preserve"> </w:t>
      </w:r>
    </w:p>
    <w:p w14:paraId="7484021D" w14:textId="3C691366" w:rsidR="000C52E5" w:rsidRPr="000C52E5" w:rsidRDefault="000C52E5" w:rsidP="008A08C6">
      <w:pPr>
        <w:pStyle w:val="rvps2"/>
        <w:spacing w:before="0" w:beforeAutospacing="0" w:after="0" w:afterAutospacing="0"/>
        <w:ind w:left="-709" w:firstLine="709"/>
        <w:rPr>
          <w:b/>
          <w:sz w:val="28"/>
          <w:szCs w:val="28"/>
        </w:rPr>
      </w:pPr>
      <w:r w:rsidRPr="000C52E5">
        <w:rPr>
          <w:rStyle w:val="rvts7"/>
          <w:b/>
          <w:sz w:val="28"/>
          <w:szCs w:val="28"/>
        </w:rPr>
        <w:t>територіальній громаді на 202</w:t>
      </w:r>
      <w:r w:rsidR="00315CE0">
        <w:rPr>
          <w:rStyle w:val="rvts7"/>
          <w:b/>
          <w:sz w:val="28"/>
          <w:szCs w:val="28"/>
        </w:rPr>
        <w:t>2</w:t>
      </w:r>
      <w:r w:rsidRPr="000C52E5">
        <w:rPr>
          <w:rStyle w:val="rvts7"/>
          <w:b/>
          <w:sz w:val="28"/>
          <w:szCs w:val="28"/>
        </w:rPr>
        <w:t>-2025 рр.</w:t>
      </w:r>
    </w:p>
    <w:p w14:paraId="6E41C0E5" w14:textId="77777777" w:rsidR="000C52E5" w:rsidRPr="000C52E5" w:rsidRDefault="000C52E5" w:rsidP="000C52E5">
      <w:pPr>
        <w:pStyle w:val="rvps4"/>
        <w:rPr>
          <w:sz w:val="28"/>
          <w:szCs w:val="28"/>
        </w:rPr>
      </w:pPr>
    </w:p>
    <w:p w14:paraId="6B921104" w14:textId="1C561D4C" w:rsidR="000C52E5" w:rsidRPr="000C52E5" w:rsidRDefault="000C52E5" w:rsidP="00E80DC6">
      <w:pPr>
        <w:pStyle w:val="rvps5"/>
        <w:ind w:firstLine="720"/>
        <w:jc w:val="both"/>
        <w:rPr>
          <w:sz w:val="28"/>
          <w:szCs w:val="28"/>
        </w:rPr>
      </w:pPr>
      <w:r w:rsidRPr="000C52E5">
        <w:rPr>
          <w:rStyle w:val="rvts7"/>
          <w:sz w:val="28"/>
          <w:szCs w:val="28"/>
        </w:rPr>
        <w:t xml:space="preserve">Керуючись ст. 26 Закону України "Про місцеве самоврядування в Україні", ст. ст. 25, 46, 67 Закону України «Про землеустрій», ст. ст. 15, 18 «Про оцінку землі», ст. ст. 21, 24, «Про державний земельний кадастр», з метою </w:t>
      </w:r>
      <w:r w:rsidR="00A16ADA">
        <w:rPr>
          <w:rStyle w:val="rvts7"/>
          <w:sz w:val="28"/>
          <w:szCs w:val="28"/>
        </w:rPr>
        <w:t>з</w:t>
      </w:r>
      <w:r w:rsidRPr="000C52E5">
        <w:rPr>
          <w:rStyle w:val="rvts7"/>
          <w:sz w:val="28"/>
          <w:szCs w:val="28"/>
        </w:rPr>
        <w:t xml:space="preserve">дійснення заходів для створення ефективного механізму регулювання земельних відносин на території </w:t>
      </w:r>
      <w:r>
        <w:rPr>
          <w:rStyle w:val="rvts7"/>
          <w:sz w:val="28"/>
          <w:szCs w:val="28"/>
        </w:rPr>
        <w:t xml:space="preserve">Поляницької </w:t>
      </w:r>
      <w:r w:rsidRPr="000C52E5">
        <w:rPr>
          <w:rStyle w:val="rvts7"/>
          <w:sz w:val="28"/>
          <w:szCs w:val="28"/>
        </w:rPr>
        <w:t xml:space="preserve">територіальної громади, </w:t>
      </w:r>
      <w:r>
        <w:rPr>
          <w:rStyle w:val="rvts7"/>
          <w:sz w:val="28"/>
          <w:szCs w:val="28"/>
        </w:rPr>
        <w:t xml:space="preserve">сільська </w:t>
      </w:r>
      <w:r w:rsidRPr="000C52E5">
        <w:rPr>
          <w:rStyle w:val="rvts7"/>
          <w:sz w:val="28"/>
          <w:szCs w:val="28"/>
        </w:rPr>
        <w:t xml:space="preserve"> рада</w:t>
      </w:r>
    </w:p>
    <w:p w14:paraId="6E5C7489" w14:textId="77777777" w:rsidR="000C52E5" w:rsidRPr="000C52E5" w:rsidRDefault="000C52E5" w:rsidP="000C52E5">
      <w:pPr>
        <w:pStyle w:val="rvps7"/>
        <w:rPr>
          <w:sz w:val="28"/>
          <w:szCs w:val="28"/>
        </w:rPr>
      </w:pPr>
      <w:r w:rsidRPr="000C52E5">
        <w:rPr>
          <w:rStyle w:val="rvts7"/>
          <w:sz w:val="28"/>
          <w:szCs w:val="28"/>
        </w:rPr>
        <w:t>вирішила:</w:t>
      </w:r>
    </w:p>
    <w:p w14:paraId="626EFAC1" w14:textId="27D4DE80" w:rsidR="000C52E5" w:rsidRPr="008C4694" w:rsidRDefault="000C52E5" w:rsidP="008C4694">
      <w:pPr>
        <w:keepNext/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52E5">
        <w:rPr>
          <w:rStyle w:val="rvts7"/>
          <w:sz w:val="28"/>
          <w:szCs w:val="28"/>
        </w:rPr>
        <w:t xml:space="preserve">1. </w:t>
      </w:r>
      <w:proofErr w:type="spellStart"/>
      <w:r w:rsidR="008C4694" w:rsidRPr="008C4694">
        <w:rPr>
          <w:rStyle w:val="rvts7"/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8C4694" w:rsidRPr="008C4694">
        <w:rPr>
          <w:rStyle w:val="rvts7"/>
          <w:rFonts w:ascii="Times New Roman" w:hAnsi="Times New Roman" w:cs="Times New Roman"/>
          <w:sz w:val="28"/>
          <w:szCs w:val="28"/>
        </w:rPr>
        <w:t xml:space="preserve"> зміни до розділу 5 </w:t>
      </w:r>
      <w:r w:rsidRPr="008C4694">
        <w:rPr>
          <w:rStyle w:val="rvts7"/>
          <w:rFonts w:ascii="Times New Roman" w:hAnsi="Times New Roman" w:cs="Times New Roman"/>
          <w:sz w:val="28"/>
          <w:szCs w:val="28"/>
        </w:rPr>
        <w:t>Програм</w:t>
      </w:r>
      <w:r w:rsidR="008C4694" w:rsidRPr="008C4694">
        <w:rPr>
          <w:rStyle w:val="rvts7"/>
          <w:rFonts w:ascii="Times New Roman" w:hAnsi="Times New Roman" w:cs="Times New Roman"/>
          <w:sz w:val="28"/>
          <w:szCs w:val="28"/>
        </w:rPr>
        <w:t>и</w:t>
      </w:r>
      <w:r w:rsidRPr="008C4694">
        <w:rPr>
          <w:rStyle w:val="rvts7"/>
          <w:rFonts w:ascii="Times New Roman" w:hAnsi="Times New Roman" w:cs="Times New Roman"/>
          <w:sz w:val="28"/>
          <w:szCs w:val="28"/>
        </w:rPr>
        <w:t xml:space="preserve"> розвитку земельних відносин в </w:t>
      </w:r>
      <w:proofErr w:type="spellStart"/>
      <w:r w:rsidRPr="008C4694">
        <w:rPr>
          <w:rStyle w:val="rvts7"/>
          <w:rFonts w:ascii="Times New Roman" w:hAnsi="Times New Roman" w:cs="Times New Roman"/>
          <w:sz w:val="28"/>
          <w:szCs w:val="28"/>
        </w:rPr>
        <w:t>Поляницькій</w:t>
      </w:r>
      <w:proofErr w:type="spellEnd"/>
      <w:r w:rsidRPr="008C4694">
        <w:rPr>
          <w:rStyle w:val="rvts7"/>
          <w:rFonts w:ascii="Times New Roman" w:hAnsi="Times New Roman" w:cs="Times New Roman"/>
          <w:sz w:val="28"/>
          <w:szCs w:val="28"/>
        </w:rPr>
        <w:t xml:space="preserve"> територіальній громаді на 202</w:t>
      </w:r>
      <w:r w:rsidR="00315CE0" w:rsidRPr="008C4694">
        <w:rPr>
          <w:rStyle w:val="rvts7"/>
          <w:rFonts w:ascii="Times New Roman" w:hAnsi="Times New Roman" w:cs="Times New Roman"/>
          <w:sz w:val="28"/>
          <w:szCs w:val="28"/>
        </w:rPr>
        <w:t>2</w:t>
      </w:r>
      <w:r w:rsidRPr="008C4694">
        <w:rPr>
          <w:rStyle w:val="rvts7"/>
          <w:rFonts w:ascii="Times New Roman" w:hAnsi="Times New Roman" w:cs="Times New Roman"/>
          <w:sz w:val="28"/>
          <w:szCs w:val="28"/>
        </w:rPr>
        <w:t>-2025 рр.</w:t>
      </w:r>
      <w:r w:rsidR="008C4694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</w:t>
      </w:r>
      <w:proofErr w:type="spellStart"/>
      <w:r w:rsidR="008C4694">
        <w:rPr>
          <w:rStyle w:val="rvts7"/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8C4694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12 грудня 2021 року №286-13-2021  </w:t>
      </w:r>
      <w:r w:rsidR="008C4694" w:rsidRPr="008C4694">
        <w:rPr>
          <w:rStyle w:val="rvts7"/>
          <w:rFonts w:ascii="Times New Roman" w:hAnsi="Times New Roman" w:cs="Times New Roman"/>
          <w:sz w:val="28"/>
          <w:szCs w:val="28"/>
        </w:rPr>
        <w:t xml:space="preserve"> в частині </w:t>
      </w:r>
      <w:r w:rsidR="008C4694" w:rsidRPr="008C4694">
        <w:rPr>
          <w:rStyle w:val="rvts7"/>
          <w:rFonts w:ascii="Times New Roman" w:hAnsi="Times New Roman" w:cs="Times New Roman"/>
          <w:sz w:val="28"/>
          <w:szCs w:val="28"/>
          <w:lang w:val="uk-UA"/>
        </w:rPr>
        <w:t>о</w:t>
      </w:r>
      <w:r w:rsidR="008C4694" w:rsidRPr="008C4694">
        <w:rPr>
          <w:rFonts w:ascii="Times New Roman" w:eastAsia="Calibri" w:hAnsi="Times New Roman" w:cs="Times New Roman"/>
          <w:sz w:val="28"/>
          <w:szCs w:val="28"/>
          <w:lang w:val="uk-UA"/>
        </w:rPr>
        <w:t>бсягів  витрат на проведення заходів, передбачених Програмою</w:t>
      </w:r>
      <w:r w:rsidR="008C4694" w:rsidRPr="008C46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розвитку земельних відносин в </w:t>
      </w:r>
      <w:proofErr w:type="spellStart"/>
      <w:r w:rsidR="008C4694" w:rsidRPr="008C46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Поляницькій</w:t>
      </w:r>
      <w:proofErr w:type="spellEnd"/>
      <w:r w:rsidR="008C4694" w:rsidRPr="008C46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територіальній громаді на 2022-2025 рр., </w:t>
      </w:r>
      <w:r w:rsidRPr="008C4694">
        <w:rPr>
          <w:rStyle w:val="rvts7"/>
          <w:rFonts w:ascii="Times New Roman" w:hAnsi="Times New Roman" w:cs="Times New Roman"/>
          <w:sz w:val="28"/>
          <w:szCs w:val="28"/>
        </w:rPr>
        <w:t>що додається.</w:t>
      </w:r>
    </w:p>
    <w:p w14:paraId="5696ABBB" w14:textId="777CC1FC" w:rsidR="000C52E5" w:rsidRPr="000C52E5" w:rsidRDefault="000C52E5" w:rsidP="000C52E5">
      <w:pPr>
        <w:pStyle w:val="rvps9"/>
        <w:jc w:val="both"/>
        <w:rPr>
          <w:sz w:val="28"/>
          <w:szCs w:val="28"/>
        </w:rPr>
      </w:pPr>
      <w:r w:rsidRPr="000C52E5">
        <w:rPr>
          <w:rStyle w:val="rvts7"/>
          <w:sz w:val="28"/>
          <w:szCs w:val="28"/>
        </w:rPr>
        <w:t xml:space="preserve">2. Контроль за виконанням рішення покласти на </w:t>
      </w:r>
      <w:r>
        <w:rPr>
          <w:rStyle w:val="rvts7"/>
          <w:sz w:val="28"/>
          <w:szCs w:val="28"/>
        </w:rPr>
        <w:t xml:space="preserve">заступника сільського </w:t>
      </w:r>
      <w:r w:rsidRPr="000C52E5">
        <w:rPr>
          <w:rStyle w:val="rvts7"/>
          <w:sz w:val="28"/>
          <w:szCs w:val="28"/>
        </w:rPr>
        <w:t xml:space="preserve">голови </w:t>
      </w:r>
      <w:proofErr w:type="spellStart"/>
      <w:r>
        <w:rPr>
          <w:rStyle w:val="rvts7"/>
          <w:sz w:val="28"/>
          <w:szCs w:val="28"/>
        </w:rPr>
        <w:t>А.Маджарина</w:t>
      </w:r>
      <w:proofErr w:type="spellEnd"/>
      <w:r>
        <w:rPr>
          <w:rStyle w:val="rvts7"/>
          <w:sz w:val="28"/>
          <w:szCs w:val="28"/>
        </w:rPr>
        <w:t xml:space="preserve"> </w:t>
      </w:r>
      <w:r w:rsidRPr="000C52E5">
        <w:rPr>
          <w:rStyle w:val="rvts7"/>
          <w:sz w:val="28"/>
          <w:szCs w:val="28"/>
        </w:rPr>
        <w:t>та постійну депутатську комісію з питань  земельних відносин</w:t>
      </w:r>
      <w:r w:rsidR="002E06AC">
        <w:rPr>
          <w:rStyle w:val="rvts7"/>
          <w:sz w:val="28"/>
          <w:szCs w:val="28"/>
        </w:rPr>
        <w:t xml:space="preserve">, будівництва </w:t>
      </w:r>
      <w:r>
        <w:rPr>
          <w:rStyle w:val="rvts7"/>
          <w:sz w:val="28"/>
          <w:szCs w:val="28"/>
        </w:rPr>
        <w:t>та архітектури</w:t>
      </w:r>
      <w:r w:rsidRPr="000C52E5">
        <w:rPr>
          <w:rStyle w:val="rvts7"/>
          <w:sz w:val="28"/>
          <w:szCs w:val="28"/>
        </w:rPr>
        <w:t xml:space="preserve"> (</w:t>
      </w:r>
      <w:proofErr w:type="spellStart"/>
      <w:r>
        <w:rPr>
          <w:rStyle w:val="rvts7"/>
          <w:sz w:val="28"/>
          <w:szCs w:val="28"/>
        </w:rPr>
        <w:t>В.Тимофій</w:t>
      </w:r>
      <w:proofErr w:type="spellEnd"/>
      <w:r w:rsidRPr="000C52E5">
        <w:rPr>
          <w:rStyle w:val="rvts7"/>
          <w:sz w:val="28"/>
          <w:szCs w:val="28"/>
        </w:rPr>
        <w:t>).</w:t>
      </w:r>
    </w:p>
    <w:p w14:paraId="0BF67568" w14:textId="77777777" w:rsidR="000C52E5" w:rsidRDefault="000C52E5" w:rsidP="00F91609">
      <w:pPr>
        <w:spacing w:line="240" w:lineRule="auto"/>
        <w:ind w:left="4956" w:firstLine="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E13821C" w14:textId="77777777" w:rsidR="000C52E5" w:rsidRDefault="000C52E5" w:rsidP="00F91609">
      <w:pPr>
        <w:spacing w:line="240" w:lineRule="auto"/>
        <w:ind w:left="4956" w:firstLine="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6"/>
        <w:gridCol w:w="30"/>
        <w:gridCol w:w="51"/>
      </w:tblGrid>
      <w:tr w:rsidR="00315CE0" w14:paraId="4D0B39D6" w14:textId="77777777" w:rsidTr="002E06AC">
        <w:trPr>
          <w:tblCellSpacing w:w="15" w:type="dxa"/>
        </w:trPr>
        <w:tc>
          <w:tcPr>
            <w:tcW w:w="0" w:type="auto"/>
            <w:gridSpan w:val="3"/>
            <w:vAlign w:val="center"/>
          </w:tcPr>
          <w:p w14:paraId="70FF19E9" w14:textId="37AAFBBD" w:rsidR="00315CE0" w:rsidRDefault="00315CE0"/>
        </w:tc>
        <w:tc>
          <w:tcPr>
            <w:tcW w:w="0" w:type="auto"/>
            <w:vAlign w:val="center"/>
          </w:tcPr>
          <w:p w14:paraId="0591FFB3" w14:textId="3AAF839E" w:rsidR="00315CE0" w:rsidRDefault="00315CE0" w:rsidP="00315CE0">
            <w:pPr>
              <w:rPr>
                <w:sz w:val="24"/>
                <w:szCs w:val="24"/>
              </w:rPr>
            </w:pPr>
          </w:p>
        </w:tc>
      </w:tr>
      <w:tr w:rsidR="00315CE0" w14:paraId="20211F53" w14:textId="77777777" w:rsidTr="002E06AC">
        <w:trPr>
          <w:gridAfter w:val="2"/>
          <w:tblCellSpacing w:w="15" w:type="dxa"/>
        </w:trPr>
        <w:tc>
          <w:tcPr>
            <w:tcW w:w="0" w:type="auto"/>
            <w:vAlign w:val="center"/>
          </w:tcPr>
          <w:p w14:paraId="42B6AF58" w14:textId="77777777" w:rsidR="00315CE0" w:rsidRDefault="00315CE0"/>
        </w:tc>
        <w:tc>
          <w:tcPr>
            <w:tcW w:w="0" w:type="auto"/>
            <w:vAlign w:val="center"/>
          </w:tcPr>
          <w:p w14:paraId="75718C52" w14:textId="77777777" w:rsidR="00315CE0" w:rsidRDefault="00315CE0">
            <w:pPr>
              <w:rPr>
                <w:sz w:val="20"/>
                <w:szCs w:val="20"/>
              </w:rPr>
            </w:pPr>
          </w:p>
        </w:tc>
      </w:tr>
    </w:tbl>
    <w:p w14:paraId="5E7B0F1A" w14:textId="7ED84DE1" w:rsidR="00315CE0" w:rsidRPr="002E06AC" w:rsidRDefault="00315CE0" w:rsidP="00315C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06AC">
        <w:rPr>
          <w:rFonts w:ascii="Times New Roman" w:hAnsi="Times New Roman" w:cs="Times New Roman"/>
          <w:b/>
          <w:bCs/>
          <w:sz w:val="28"/>
          <w:szCs w:val="28"/>
        </w:rPr>
        <w:t>Поляницький</w:t>
      </w:r>
      <w:proofErr w:type="spellEnd"/>
      <w:r w:rsidRPr="002E06AC">
        <w:rPr>
          <w:rFonts w:ascii="Times New Roman" w:hAnsi="Times New Roman" w:cs="Times New Roman"/>
          <w:b/>
          <w:bCs/>
          <w:sz w:val="28"/>
          <w:szCs w:val="28"/>
        </w:rPr>
        <w:t xml:space="preserve"> сільський голова                                           Микола ПОЛЯК</w:t>
      </w:r>
      <w:r w:rsidRPr="002E06AC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6C991E2D" w14:textId="044DFB1A" w:rsidR="000C52E5" w:rsidRDefault="000C52E5" w:rsidP="00F91609">
      <w:pPr>
        <w:spacing w:line="240" w:lineRule="auto"/>
        <w:ind w:left="4956" w:firstLine="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CCC9D0" w14:textId="314ABC81" w:rsidR="00C57F40" w:rsidRPr="00C57F40" w:rsidRDefault="00C57F40" w:rsidP="00F91609">
      <w:pPr>
        <w:spacing w:line="240" w:lineRule="auto"/>
        <w:ind w:left="4956" w:firstLine="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7F4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"Затверджено"</w:t>
      </w:r>
    </w:p>
    <w:p w14:paraId="42390C9F" w14:textId="2AC560BF" w:rsidR="0094309B" w:rsidRPr="0094309B" w:rsidRDefault="0094309B" w:rsidP="00F91609">
      <w:pPr>
        <w:spacing w:line="240" w:lineRule="auto"/>
        <w:ind w:left="4956" w:firstLine="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09B">
        <w:rPr>
          <w:rFonts w:ascii="Times New Roman" w:eastAsia="Calibri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9430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101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сільської </w:t>
      </w:r>
      <w:r w:rsidRPr="009430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ради</w:t>
      </w:r>
    </w:p>
    <w:p w14:paraId="56B44C15" w14:textId="0C48748B" w:rsidR="00C57F40" w:rsidRPr="00C57F40" w:rsidRDefault="0094309B" w:rsidP="00F91609">
      <w:pPr>
        <w:spacing w:line="240" w:lineRule="auto"/>
        <w:ind w:left="4956" w:firstLine="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0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E80D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22 грудня </w:t>
      </w:r>
      <w:r w:rsidRPr="009430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9430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 </w:t>
      </w:r>
      <w:r w:rsidR="00E80DC6">
        <w:rPr>
          <w:rFonts w:ascii="Times New Roman" w:eastAsia="Calibri" w:hAnsi="Times New Roman" w:cs="Times New Roman"/>
          <w:sz w:val="28"/>
          <w:szCs w:val="28"/>
          <w:lang w:val="uk-UA"/>
        </w:rPr>
        <w:t>286-13-2021</w:t>
      </w:r>
      <w:r w:rsidR="008C46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(із змінами в редакції рішення </w:t>
      </w:r>
      <w:r w:rsidR="0092059C">
        <w:rPr>
          <w:rFonts w:ascii="Times New Roman" w:eastAsia="Calibri" w:hAnsi="Times New Roman" w:cs="Times New Roman"/>
          <w:sz w:val="28"/>
          <w:szCs w:val="28"/>
          <w:lang w:val="uk-UA"/>
        </w:rPr>
        <w:t>від 14 серпня 2024 року № _____, від 06.02.2025 року №______).</w:t>
      </w:r>
      <w:r w:rsidR="00C57F40" w:rsidRPr="00C57F4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57F40" w:rsidRPr="00C57F40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</w:t>
      </w:r>
    </w:p>
    <w:p w14:paraId="5DD7AEDF" w14:textId="77777777" w:rsidR="00C57F40" w:rsidRPr="00C57F40" w:rsidRDefault="00C57F40" w:rsidP="00C57F4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65C9AC5" w14:textId="77777777" w:rsidR="00C57F40" w:rsidRPr="00C57F40" w:rsidRDefault="00C57F40" w:rsidP="00C57F4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AA57C7" w14:textId="6062469F" w:rsidR="00C57F40" w:rsidRPr="00C57F40" w:rsidRDefault="00C57F40" w:rsidP="00C57F4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57F4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Виконавчий комітет </w:t>
      </w:r>
      <w:proofErr w:type="spellStart"/>
      <w:r w:rsidR="00E1016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E1016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сільської </w:t>
      </w:r>
      <w:r w:rsidRPr="00C57F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ради</w:t>
      </w:r>
    </w:p>
    <w:p w14:paraId="36F62976" w14:textId="77777777" w:rsidR="00C57F40" w:rsidRPr="00C57F40" w:rsidRDefault="00C57F40" w:rsidP="00C57F4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85489C" w14:textId="77777777" w:rsidR="00C57F40" w:rsidRPr="00C57F40" w:rsidRDefault="00C57F40" w:rsidP="00C57F4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C3F3D59" w14:textId="77777777" w:rsidR="00C57F40" w:rsidRPr="00C57F40" w:rsidRDefault="00C57F40" w:rsidP="00C57F4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214D69" w14:textId="77777777" w:rsidR="00C57F40" w:rsidRPr="00C57F40" w:rsidRDefault="00C57F40" w:rsidP="00C57F40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C57F40">
        <w:rPr>
          <w:rFonts w:ascii="Times New Roman" w:eastAsia="Calibri" w:hAnsi="Times New Roman" w:cs="Times New Roman"/>
          <w:b/>
          <w:sz w:val="36"/>
          <w:szCs w:val="36"/>
          <w:lang w:val="uk-UA"/>
        </w:rPr>
        <w:t>ПРОГРАМА</w:t>
      </w:r>
    </w:p>
    <w:p w14:paraId="65A372F5" w14:textId="77777777" w:rsidR="00C57F40" w:rsidRPr="00D04E3E" w:rsidRDefault="00C57F40" w:rsidP="00C57F4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A7E1B96" w14:textId="5161B02C" w:rsidR="00C57F40" w:rsidRPr="00CC4202" w:rsidRDefault="00C57F40" w:rsidP="00C57F40">
      <w:pPr>
        <w:spacing w:line="240" w:lineRule="auto"/>
        <w:jc w:val="center"/>
        <w:rPr>
          <w:rFonts w:ascii="Times New Roman" w:eastAsia="Calibri" w:hAnsi="Times New Roman" w:cs="Times New Roman"/>
          <w:b/>
          <w:strike/>
          <w:sz w:val="36"/>
          <w:szCs w:val="36"/>
          <w:lang w:val="uk-UA"/>
        </w:rPr>
      </w:pPr>
      <w:r w:rsidRPr="00C57F40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розвитку </w:t>
      </w:r>
      <w:r w:rsidR="00CC4202" w:rsidRPr="00761EFF">
        <w:rPr>
          <w:rFonts w:ascii="Times New Roman" w:eastAsia="Calibri" w:hAnsi="Times New Roman" w:cs="Times New Roman"/>
          <w:b/>
          <w:sz w:val="36"/>
          <w:szCs w:val="36"/>
          <w:lang w:val="uk-UA"/>
        </w:rPr>
        <w:t>земельних відносин</w:t>
      </w:r>
      <w:r w:rsidR="00CC4202" w:rsidRPr="00CC420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62F529A0" w14:textId="263A039A" w:rsidR="00C57F40" w:rsidRPr="00C57F40" w:rsidRDefault="00C57F40" w:rsidP="00C57F4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57F40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в </w:t>
      </w:r>
      <w:proofErr w:type="spellStart"/>
      <w:r w:rsidR="00E10168">
        <w:rPr>
          <w:rFonts w:ascii="Times New Roman" w:eastAsia="Calibri" w:hAnsi="Times New Roman" w:cs="Times New Roman"/>
          <w:b/>
          <w:sz w:val="36"/>
          <w:szCs w:val="36"/>
          <w:lang w:val="uk-UA"/>
        </w:rPr>
        <w:t>Поляницькій</w:t>
      </w:r>
      <w:proofErr w:type="spellEnd"/>
      <w:r w:rsidR="00E10168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  <w:r w:rsidRPr="00C57F40">
        <w:rPr>
          <w:rFonts w:ascii="Times New Roman" w:eastAsia="Calibri" w:hAnsi="Times New Roman" w:cs="Times New Roman"/>
          <w:b/>
          <w:sz w:val="36"/>
          <w:szCs w:val="36"/>
          <w:lang w:val="uk-UA"/>
        </w:rPr>
        <w:t>територіальній громаді на 202</w:t>
      </w:r>
      <w:r w:rsidR="00315CE0">
        <w:rPr>
          <w:rFonts w:ascii="Times New Roman" w:eastAsia="Calibri" w:hAnsi="Times New Roman" w:cs="Times New Roman"/>
          <w:b/>
          <w:sz w:val="36"/>
          <w:szCs w:val="36"/>
          <w:lang w:val="uk-UA"/>
        </w:rPr>
        <w:t>2</w:t>
      </w:r>
      <w:r w:rsidRPr="00C57F40">
        <w:rPr>
          <w:rFonts w:ascii="Times New Roman" w:eastAsia="Calibri" w:hAnsi="Times New Roman" w:cs="Times New Roman"/>
          <w:b/>
          <w:sz w:val="36"/>
          <w:szCs w:val="36"/>
          <w:lang w:val="uk-UA"/>
        </w:rPr>
        <w:t>-202</w:t>
      </w:r>
      <w:r w:rsidR="00CC4202">
        <w:rPr>
          <w:rFonts w:ascii="Times New Roman" w:eastAsia="Calibri" w:hAnsi="Times New Roman" w:cs="Times New Roman"/>
          <w:b/>
          <w:sz w:val="36"/>
          <w:szCs w:val="36"/>
          <w:lang w:val="uk-UA"/>
        </w:rPr>
        <w:t>5</w:t>
      </w:r>
      <w:r w:rsidRPr="00C57F40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рр.</w:t>
      </w:r>
      <w:r w:rsidRPr="00C57F4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174E8653" w14:textId="77777777" w:rsidR="00CC4202" w:rsidRDefault="00CC4202" w:rsidP="00CC420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6A4AC90" w14:textId="77777777" w:rsidR="00761EFF" w:rsidRDefault="00761EFF" w:rsidP="00761EFF">
      <w:pPr>
        <w:tabs>
          <w:tab w:val="left" w:pos="3570"/>
          <w:tab w:val="center" w:pos="4860"/>
          <w:tab w:val="left" w:pos="5535"/>
          <w:tab w:val="left" w:pos="765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9"/>
        <w:gridCol w:w="2901"/>
        <w:gridCol w:w="2424"/>
      </w:tblGrid>
      <w:tr w:rsidR="00085F47" w:rsidRPr="00C57F40" w14:paraId="4E515026" w14:textId="77777777" w:rsidTr="00F4283D">
        <w:tc>
          <w:tcPr>
            <w:tcW w:w="3904" w:type="dxa"/>
          </w:tcPr>
          <w:p w14:paraId="31B434C1" w14:textId="02CD8321" w:rsidR="00085F47" w:rsidRPr="00C57F40" w:rsidRDefault="00E10168" w:rsidP="00E10168">
            <w:pPr>
              <w:spacing w:line="24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Секретар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Поляницької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ради </w:t>
            </w:r>
            <w:r w:rsidR="00085F47" w:rsidRPr="00C57F4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ab/>
            </w:r>
            <w:r w:rsidR="00085F47" w:rsidRPr="00C57F4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2933" w:type="dxa"/>
          </w:tcPr>
          <w:p w14:paraId="6958993E" w14:textId="77777777" w:rsidR="00085F47" w:rsidRPr="00C57F40" w:rsidRDefault="00085F47" w:rsidP="00F4283D">
            <w:pPr>
              <w:spacing w:line="24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428" w:type="dxa"/>
          </w:tcPr>
          <w:p w14:paraId="06FBC428" w14:textId="04736867" w:rsidR="00085F47" w:rsidRPr="00C57F40" w:rsidRDefault="00085F47" w:rsidP="00F4283D">
            <w:pPr>
              <w:spacing w:line="24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1016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Х.Васількова</w:t>
            </w:r>
            <w:r w:rsidRPr="00C57F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_</w:t>
            </w:r>
          </w:p>
          <w:p w14:paraId="03A0E3D7" w14:textId="77777777" w:rsidR="00085F47" w:rsidRPr="00C57F40" w:rsidRDefault="00085F47" w:rsidP="00F4283D">
            <w:pPr>
              <w:spacing w:line="24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C57F4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(підпис)</w:t>
            </w:r>
          </w:p>
        </w:tc>
      </w:tr>
    </w:tbl>
    <w:p w14:paraId="7209EDB0" w14:textId="77777777" w:rsidR="00AE3708" w:rsidRDefault="00AE3708" w:rsidP="00761EF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834595" w14:textId="436FE4E3" w:rsidR="00761EFF" w:rsidRDefault="00761EFF" w:rsidP="00761EF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776B88" w14:textId="77777777" w:rsidR="00AE3708" w:rsidRDefault="00AE3708" w:rsidP="00AE3708">
      <w:pPr>
        <w:tabs>
          <w:tab w:val="left" w:pos="3570"/>
          <w:tab w:val="center" w:pos="4860"/>
          <w:tab w:val="left" w:pos="5535"/>
          <w:tab w:val="left" w:pos="7650"/>
        </w:tabs>
        <w:autoSpaceDE w:val="0"/>
        <w:autoSpaceDN w:val="0"/>
        <w:adjustRightInd w:val="0"/>
        <w:spacing w:line="24" w:lineRule="atLeas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9984" w:type="dxa"/>
        <w:tblLook w:val="01E0" w:firstRow="1" w:lastRow="1" w:firstColumn="1" w:lastColumn="1" w:noHBand="0" w:noVBand="0"/>
      </w:tblPr>
      <w:tblGrid>
        <w:gridCol w:w="4113"/>
        <w:gridCol w:w="1054"/>
        <w:gridCol w:w="4817"/>
      </w:tblGrid>
      <w:tr w:rsidR="00B1174D" w:rsidRPr="00A7413F" w14:paraId="06CA5859" w14:textId="77777777" w:rsidTr="00FD62D9">
        <w:trPr>
          <w:trHeight w:val="46"/>
        </w:trPr>
        <w:tc>
          <w:tcPr>
            <w:tcW w:w="4113" w:type="dxa"/>
          </w:tcPr>
          <w:p w14:paraId="70CC081F" w14:textId="77777777" w:rsidR="00B1174D" w:rsidRPr="00A7413F" w:rsidRDefault="00B1174D" w:rsidP="00FD62D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741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Погоджено</w:t>
            </w:r>
          </w:p>
          <w:p w14:paraId="5E60709D" w14:textId="77777777" w:rsidR="00B1174D" w:rsidRPr="00A7413F" w:rsidRDefault="00B1174D" w:rsidP="00FD62D9">
            <w:pPr>
              <w:ind w:hanging="14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41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постійної комісії з питань планування, бюджету, фінансів, </w:t>
            </w:r>
          </w:p>
          <w:p w14:paraId="34CD31D8" w14:textId="77777777" w:rsidR="00B1174D" w:rsidRPr="00A7413F" w:rsidRDefault="00B1174D" w:rsidP="00FD62D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7413F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A7413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Поляк</w:t>
            </w:r>
            <w:r w:rsidRPr="00A741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741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О.М</w:t>
            </w:r>
          </w:p>
          <w:p w14:paraId="3EFDFA25" w14:textId="526D378A" w:rsidR="00B1174D" w:rsidRPr="00A7413F" w:rsidRDefault="00E80DC6" w:rsidP="00E80D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B1174D" w:rsidRPr="00A74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C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грудня </w:t>
            </w:r>
            <w:r w:rsidR="00B1174D" w:rsidRPr="00A7413F">
              <w:rPr>
                <w:rFonts w:ascii="Times New Roman" w:hAnsi="Times New Roman"/>
                <w:sz w:val="28"/>
                <w:szCs w:val="28"/>
              </w:rPr>
              <w:t xml:space="preserve"> 2021 року</w:t>
            </w:r>
          </w:p>
        </w:tc>
        <w:tc>
          <w:tcPr>
            <w:tcW w:w="1054" w:type="dxa"/>
          </w:tcPr>
          <w:p w14:paraId="30722CA4" w14:textId="77777777" w:rsidR="00B1174D" w:rsidRPr="00A7413F" w:rsidRDefault="00B1174D" w:rsidP="00FD62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14:paraId="27276932" w14:textId="77777777" w:rsidR="00B1174D" w:rsidRPr="00A7413F" w:rsidRDefault="00B1174D" w:rsidP="00FD62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13F">
              <w:rPr>
                <w:rFonts w:ascii="Times New Roman" w:hAnsi="Times New Roman"/>
                <w:b/>
                <w:sz w:val="28"/>
                <w:szCs w:val="28"/>
              </w:rPr>
              <w:t>Погоджено</w:t>
            </w:r>
          </w:p>
          <w:p w14:paraId="2DFB5FEF" w14:textId="77777777" w:rsidR="00B1174D" w:rsidRPr="00A7413F" w:rsidRDefault="00B1174D" w:rsidP="00FD62D9">
            <w:pPr>
              <w:ind w:hanging="1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13F">
              <w:rPr>
                <w:rFonts w:ascii="Times New Roman" w:hAnsi="Times New Roman"/>
                <w:sz w:val="28"/>
                <w:szCs w:val="28"/>
              </w:rPr>
              <w:t xml:space="preserve">Голова постійної комісії з питань </w:t>
            </w:r>
            <w:r w:rsidRPr="00A7413F">
              <w:rPr>
                <w:rFonts w:ascii="Times New Roman" w:hAnsi="Times New Roman"/>
                <w:sz w:val="28"/>
                <w:szCs w:val="28"/>
                <w:lang w:val="uk-UA"/>
              </w:rPr>
              <w:t>земельних відносин та</w:t>
            </w:r>
            <w:r w:rsidRPr="00A7413F">
              <w:rPr>
                <w:rFonts w:ascii="Times New Roman" w:hAnsi="Times New Roman"/>
                <w:sz w:val="28"/>
                <w:szCs w:val="28"/>
              </w:rPr>
              <w:t xml:space="preserve"> архітектури, </w:t>
            </w:r>
          </w:p>
          <w:p w14:paraId="1F9C1337" w14:textId="77777777" w:rsidR="00B1174D" w:rsidRPr="00A7413F" w:rsidRDefault="00B1174D" w:rsidP="00FD62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13F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A7413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Тимофій</w:t>
            </w:r>
            <w:r w:rsidRPr="00A741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741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 w:rsidRPr="00A741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741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 w:rsidRPr="00A741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199F215" w14:textId="30B7D56D" w:rsidR="00B1174D" w:rsidRPr="00A7413F" w:rsidRDefault="00E80DC6" w:rsidP="00FD62D9">
            <w:pPr>
              <w:ind w:left="-5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B1174D" w:rsidRPr="00A74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CE0">
              <w:rPr>
                <w:rFonts w:ascii="Times New Roman" w:hAnsi="Times New Roman"/>
                <w:sz w:val="28"/>
                <w:szCs w:val="28"/>
                <w:lang w:val="uk-UA"/>
              </w:rPr>
              <w:t>грудня</w:t>
            </w:r>
            <w:r w:rsidR="00B1174D" w:rsidRPr="00A741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1174D" w:rsidRPr="00A7413F">
              <w:rPr>
                <w:rFonts w:ascii="Times New Roman" w:hAnsi="Times New Roman"/>
                <w:sz w:val="28"/>
                <w:szCs w:val="28"/>
              </w:rPr>
              <w:t xml:space="preserve"> 2021 року</w:t>
            </w:r>
          </w:p>
          <w:p w14:paraId="49E8E5F2" w14:textId="77777777" w:rsidR="00B1174D" w:rsidRPr="00A7413F" w:rsidRDefault="00B1174D" w:rsidP="00FD62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47311E" w14:textId="523ECB0F" w:rsidR="009E09BE" w:rsidRDefault="009E09BE">
      <w:pPr>
        <w:spacing w:after="160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E00CE06" w14:textId="0A877134" w:rsidR="00E10168" w:rsidRDefault="00E10168">
      <w:pPr>
        <w:spacing w:after="160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90E9D6E" w14:textId="10BA27A8" w:rsidR="00E10168" w:rsidRDefault="00E10168">
      <w:pPr>
        <w:spacing w:after="160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0900F54" w14:textId="41A8E54E" w:rsidR="00E10168" w:rsidRDefault="00E10168">
      <w:pPr>
        <w:spacing w:after="160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771A85F" w14:textId="28DB020A" w:rsidR="00E10168" w:rsidRDefault="00E10168">
      <w:pPr>
        <w:spacing w:after="160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4EA11AC" w14:textId="77777777" w:rsidR="00E80DC6" w:rsidRDefault="00E80DC6">
      <w:pPr>
        <w:spacing w:after="160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DD9E9A7" w14:textId="7BE56895" w:rsidR="00E10168" w:rsidRDefault="00E10168">
      <w:pPr>
        <w:spacing w:after="160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3F38356" w14:textId="77777777" w:rsidR="002E06AC" w:rsidRDefault="002E06AC">
      <w:pPr>
        <w:spacing w:after="16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CB1AC9C" w14:textId="77777777" w:rsidR="00C82FD9" w:rsidRPr="00F355DC" w:rsidRDefault="00C82FD9">
      <w:pPr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14:paraId="4737C6C5" w14:textId="77777777" w:rsidR="00C82FD9" w:rsidRPr="00F355DC" w:rsidRDefault="00C82FD9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931AD" w14:textId="77777777" w:rsidR="00794A46" w:rsidRPr="00CC4202" w:rsidRDefault="006B7AFA" w:rsidP="00794A46">
      <w:pPr>
        <w:spacing w:line="240" w:lineRule="auto"/>
        <w:jc w:val="center"/>
        <w:rPr>
          <w:rFonts w:ascii="Times New Roman" w:eastAsia="Calibri" w:hAnsi="Times New Roman" w:cs="Times New Roman"/>
          <w:b/>
          <w:strike/>
          <w:sz w:val="36"/>
          <w:szCs w:val="36"/>
          <w:lang w:val="uk-UA"/>
        </w:rPr>
      </w:pPr>
      <w:r w:rsidRPr="00F355DC">
        <w:rPr>
          <w:rFonts w:ascii="Times New Roman" w:hAnsi="Times New Roman" w:cs="Times New Roman"/>
          <w:b/>
          <w:sz w:val="34"/>
          <w:szCs w:val="34"/>
        </w:rPr>
        <w:t>Програма</w:t>
      </w:r>
      <w:r w:rsidRPr="00F355DC">
        <w:rPr>
          <w:rFonts w:ascii="Times New Roman" w:hAnsi="Times New Roman" w:cs="Times New Roman"/>
          <w:b/>
          <w:sz w:val="34"/>
          <w:szCs w:val="34"/>
        </w:rPr>
        <w:br/>
      </w:r>
      <w:r w:rsidRPr="00F355DC">
        <w:rPr>
          <w:rFonts w:ascii="Times New Roman" w:hAnsi="Times New Roman" w:cs="Times New Roman"/>
          <w:b/>
          <w:sz w:val="34"/>
          <w:szCs w:val="34"/>
        </w:rPr>
        <w:br/>
      </w:r>
      <w:r w:rsidR="00794A46" w:rsidRPr="00C57F40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розвитку </w:t>
      </w:r>
      <w:r w:rsidR="00794A46" w:rsidRPr="00761EFF">
        <w:rPr>
          <w:rFonts w:ascii="Times New Roman" w:eastAsia="Calibri" w:hAnsi="Times New Roman" w:cs="Times New Roman"/>
          <w:b/>
          <w:sz w:val="36"/>
          <w:szCs w:val="36"/>
          <w:lang w:val="uk-UA"/>
        </w:rPr>
        <w:t>земельних відносин</w:t>
      </w:r>
      <w:r w:rsidR="00794A46" w:rsidRPr="00CC420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5A3384B3" w14:textId="1C4C7A8B" w:rsidR="00794A46" w:rsidRPr="00C57F40" w:rsidRDefault="00E10168" w:rsidP="00794A4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Поляницькій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т</w:t>
      </w:r>
      <w:r w:rsidR="00794A46" w:rsidRPr="00C57F40">
        <w:rPr>
          <w:rFonts w:ascii="Times New Roman" w:eastAsia="Calibri" w:hAnsi="Times New Roman" w:cs="Times New Roman"/>
          <w:b/>
          <w:sz w:val="36"/>
          <w:szCs w:val="36"/>
          <w:lang w:val="uk-UA"/>
        </w:rPr>
        <w:t>ериторіальній громаді на 202</w:t>
      </w:r>
      <w:r w:rsidR="00315CE0">
        <w:rPr>
          <w:rFonts w:ascii="Times New Roman" w:eastAsia="Calibri" w:hAnsi="Times New Roman" w:cs="Times New Roman"/>
          <w:b/>
          <w:sz w:val="36"/>
          <w:szCs w:val="36"/>
          <w:lang w:val="uk-UA"/>
        </w:rPr>
        <w:t>2</w:t>
      </w:r>
      <w:r w:rsidR="00794A46" w:rsidRPr="00C57F40">
        <w:rPr>
          <w:rFonts w:ascii="Times New Roman" w:eastAsia="Calibri" w:hAnsi="Times New Roman" w:cs="Times New Roman"/>
          <w:b/>
          <w:sz w:val="36"/>
          <w:szCs w:val="36"/>
          <w:lang w:val="uk-UA"/>
        </w:rPr>
        <w:t>-202</w:t>
      </w:r>
      <w:r w:rsidR="00794A46">
        <w:rPr>
          <w:rFonts w:ascii="Times New Roman" w:eastAsia="Calibri" w:hAnsi="Times New Roman" w:cs="Times New Roman"/>
          <w:b/>
          <w:sz w:val="36"/>
          <w:szCs w:val="36"/>
          <w:lang w:val="uk-UA"/>
        </w:rPr>
        <w:t>5</w:t>
      </w:r>
      <w:r w:rsidR="00794A46" w:rsidRPr="00C57F40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рр.</w:t>
      </w:r>
      <w:r w:rsidR="00794A46" w:rsidRPr="00C57F4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16BE5302" w14:textId="77777777" w:rsidR="00C82FD9" w:rsidRDefault="00C82FD9">
      <w:pPr>
        <w:spacing w:after="1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E832029" w14:textId="77777777" w:rsidR="00C82FD9" w:rsidRPr="00F355DC" w:rsidRDefault="00C82FD9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14:paraId="277593B9" w14:textId="77777777" w:rsidR="00C82FD9" w:rsidRDefault="00C82FD9">
      <w:pPr>
        <w:spacing w:after="1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E6CAFE4" w14:textId="77777777" w:rsidR="009E09BE" w:rsidRPr="009E09BE" w:rsidRDefault="009E09BE">
      <w:pPr>
        <w:spacing w:after="1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F342C8E" w14:textId="77777777" w:rsidR="00C82FD9" w:rsidRPr="00F355DC" w:rsidRDefault="00C82FD9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14:paraId="3F9E2777" w14:textId="77777777" w:rsidR="00C82FD9" w:rsidRPr="00F355DC" w:rsidRDefault="00C82FD9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14:paraId="315CDF04" w14:textId="77777777" w:rsidR="00C82FD9" w:rsidRPr="00F355DC" w:rsidRDefault="00C82FD9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52E46DAD" w14:textId="77777777" w:rsidR="00C82FD9" w:rsidRPr="00F355DC" w:rsidRDefault="00C82FD9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20505BCB" w14:textId="77777777" w:rsidR="00C82FD9" w:rsidRPr="00F355DC" w:rsidRDefault="00C82FD9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14:paraId="45DE3B56" w14:textId="25336F97" w:rsidR="00C82FD9" w:rsidRPr="00F355DC" w:rsidRDefault="006B7AFA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F355DC">
        <w:rPr>
          <w:rFonts w:ascii="Times New Roman" w:hAnsi="Times New Roman" w:cs="Times New Roman"/>
          <w:b/>
          <w:sz w:val="24"/>
          <w:szCs w:val="24"/>
        </w:rPr>
        <w:t>202</w:t>
      </w:r>
      <w:r w:rsidR="00794A46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F355DC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Pr="00F355DC">
        <w:rPr>
          <w:rFonts w:ascii="Times New Roman" w:hAnsi="Times New Roman" w:cs="Times New Roman"/>
        </w:rPr>
        <w:br w:type="page"/>
      </w:r>
    </w:p>
    <w:p w14:paraId="2757B140" w14:textId="0A12A853" w:rsidR="00C82FD9" w:rsidRPr="00C24BF6" w:rsidRDefault="006B7AFA" w:rsidP="006527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4BF6"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6527FD" w:rsidRPr="00C24BF6">
        <w:rPr>
          <w:rFonts w:ascii="Times New Roman" w:hAnsi="Times New Roman" w:cs="Times New Roman"/>
          <w:b/>
          <w:sz w:val="28"/>
          <w:szCs w:val="28"/>
          <w:lang w:val="uk-UA"/>
        </w:rPr>
        <w:t>міст</w:t>
      </w:r>
    </w:p>
    <w:p w14:paraId="6A37A98E" w14:textId="77777777" w:rsidR="00EF567B" w:rsidRPr="004F09C2" w:rsidRDefault="00EF567B" w:rsidP="00EF56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7683"/>
        <w:gridCol w:w="570"/>
      </w:tblGrid>
      <w:tr w:rsidR="0096519C" w:rsidRPr="004F09C2" w14:paraId="57740730" w14:textId="77777777" w:rsidTr="004F09C2">
        <w:trPr>
          <w:trHeight w:val="24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4A1D3" w14:textId="5AAAACA3" w:rsidR="00C82FD9" w:rsidRPr="004F09C2" w:rsidRDefault="006B7AFA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09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0EE60" w14:textId="383B33A5" w:rsidR="00C82FD9" w:rsidRPr="004F09C2" w:rsidRDefault="00D705B1" w:rsidP="004F09C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09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Вступ</w:t>
            </w:r>
            <w:r w:rsidRPr="004F09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5A0BC" w14:textId="2749F45F" w:rsidR="00C82FD9" w:rsidRPr="007D6BC7" w:rsidRDefault="007D6BC7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D705B1" w:rsidRPr="004F09C2" w14:paraId="054FE6B3" w14:textId="77777777" w:rsidTr="004F09C2">
        <w:trPr>
          <w:trHeight w:val="323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14D4" w14:textId="49BBFDED" w:rsidR="00D705B1" w:rsidRPr="004F09C2" w:rsidRDefault="00D705B1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13FA" w14:textId="77777777" w:rsidR="00D705B1" w:rsidRPr="004F09C2" w:rsidRDefault="00D705B1" w:rsidP="004F09C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F09C2">
              <w:rPr>
                <w:rFonts w:ascii="Times New Roman" w:hAnsi="Times New Roman" w:cs="Times New Roman"/>
                <w:sz w:val="24"/>
                <w:szCs w:val="24"/>
              </w:rPr>
              <w:t xml:space="preserve">Паспорт Програми розвитку земельних відносин </w:t>
            </w:r>
          </w:p>
          <w:p w14:paraId="7BD2E3AD" w14:textId="761CEAC8" w:rsidR="00D705B1" w:rsidRPr="004F09C2" w:rsidRDefault="00E10168" w:rsidP="00315CE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Поляницькій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705B1" w:rsidRPr="004F09C2">
              <w:rPr>
                <w:rFonts w:ascii="Times New Roman" w:hAnsi="Times New Roman" w:cs="Times New Roman"/>
                <w:sz w:val="24"/>
                <w:szCs w:val="24"/>
              </w:rPr>
              <w:t>територіальній громаді на 202</w:t>
            </w:r>
            <w:r w:rsidR="00315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705B1" w:rsidRPr="004F09C2">
              <w:rPr>
                <w:rFonts w:ascii="Times New Roman" w:hAnsi="Times New Roman" w:cs="Times New Roman"/>
                <w:sz w:val="24"/>
                <w:szCs w:val="24"/>
              </w:rPr>
              <w:t xml:space="preserve">-2025 рр. 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755BCE" w14:textId="5B30B541" w:rsidR="00D705B1" w:rsidRPr="007D6BC7" w:rsidRDefault="007D6BC7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6519C" w:rsidRPr="004F09C2" w14:paraId="47A950DD" w14:textId="77777777" w:rsidTr="004F09C2">
        <w:trPr>
          <w:trHeight w:val="323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6C58C" w14:textId="60ADD902" w:rsidR="00594568" w:rsidRPr="004F09C2" w:rsidRDefault="006119CE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09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="00594568" w:rsidRPr="004F09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73CA" w14:textId="0C4D26A2" w:rsidR="00594568" w:rsidRPr="00315CE0" w:rsidRDefault="00D705B1" w:rsidP="00E10168">
            <w:pPr>
              <w:shd w:val="clear" w:color="auto" w:fill="FFFFFF" w:themeFill="background1"/>
              <w:spacing w:line="240" w:lineRule="auto"/>
              <w:rPr>
                <w:rStyle w:val="afb"/>
                <w:color w:val="000000" w:themeColor="text1"/>
                <w:sz w:val="24"/>
                <w:szCs w:val="24"/>
              </w:rPr>
            </w:pPr>
            <w:r w:rsidRPr="00315C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х</w:t>
            </w:r>
            <w:r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арактеристика земель </w:t>
            </w:r>
            <w:proofErr w:type="spellStart"/>
            <w:r w:rsidR="00E10168"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Поляницької</w:t>
            </w:r>
            <w:proofErr w:type="spellEnd"/>
            <w:r w:rsidR="00E10168"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територіальної громади.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77BD62" w14:textId="76A66929" w:rsidR="00594568" w:rsidRPr="007D6BC7" w:rsidRDefault="007D6BC7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</w:tr>
      <w:tr w:rsidR="0096519C" w:rsidRPr="004F09C2" w14:paraId="2DE412F4" w14:textId="77777777" w:rsidTr="004F09C2">
        <w:trPr>
          <w:trHeight w:val="291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4B3CD" w14:textId="086AFBDE" w:rsidR="00594568" w:rsidRPr="004F09C2" w:rsidRDefault="006119CE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09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="00594568" w:rsidRPr="004F09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8082" w14:textId="038E9870" w:rsidR="00594568" w:rsidRPr="00315CE0" w:rsidRDefault="00D705B1" w:rsidP="00315CE0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15C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 та цілі Програми</w:t>
            </w:r>
            <w:r w:rsidRPr="00315C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розвитку </w:t>
            </w:r>
            <w:proofErr w:type="spellStart"/>
            <w:r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земельних</w:t>
            </w:r>
            <w:proofErr w:type="spellEnd"/>
            <w:r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відносин</w:t>
            </w:r>
            <w:proofErr w:type="spellEnd"/>
            <w:r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E10168"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Поляницькій</w:t>
            </w:r>
            <w:proofErr w:type="spellEnd"/>
            <w:r w:rsidR="00E10168"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територі</w:t>
            </w:r>
            <w:r w:rsidR="004F09C2"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альній</w:t>
            </w:r>
            <w:proofErr w:type="spellEnd"/>
            <w:r w:rsidR="004F09C2"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09C2"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громаді</w:t>
            </w:r>
            <w:proofErr w:type="spellEnd"/>
            <w:r w:rsidR="004F09C2"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202</w:t>
            </w:r>
            <w:r w:rsid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4F09C2"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-2025 </w:t>
            </w:r>
            <w:proofErr w:type="spellStart"/>
            <w:r w:rsidR="004F09C2"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рр</w:t>
            </w:r>
            <w:proofErr w:type="spellEnd"/>
            <w:r w:rsidR="004F09C2"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315C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F8EE8B" w14:textId="53A052F4" w:rsidR="00594568" w:rsidRPr="004F09C2" w:rsidRDefault="00594568" w:rsidP="007D6BC7">
            <w:pPr>
              <w:shd w:val="clear" w:color="auto" w:fill="FFFFFF" w:themeFill="background1"/>
              <w:spacing w:after="1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F09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D6B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  <w:tr w:rsidR="00594568" w:rsidRPr="004F09C2" w14:paraId="4562F676" w14:textId="77777777" w:rsidTr="004F09C2">
        <w:trPr>
          <w:trHeight w:val="291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7321" w14:textId="3563FF8F" w:rsidR="00594568" w:rsidRPr="004F09C2" w:rsidRDefault="00D705B1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385B8" w14:textId="1AE9E56D" w:rsidR="00594568" w:rsidRPr="00315CE0" w:rsidRDefault="00774CB6" w:rsidP="00E1016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Ціль 1. Розроблення технічної документації із землеустрою щодо інвентаризації земель </w:t>
            </w:r>
            <w:proofErr w:type="spellStart"/>
            <w:r w:rsidR="00E10168"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Поляницької</w:t>
            </w:r>
            <w:proofErr w:type="spellEnd"/>
            <w:r w:rsidR="00E10168"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BD9752" w14:textId="489B3694" w:rsidR="00594568" w:rsidRPr="004F09C2" w:rsidRDefault="007D6BC7" w:rsidP="004F09C2">
            <w:pPr>
              <w:shd w:val="clear" w:color="auto" w:fill="FFFFFF" w:themeFill="background1"/>
              <w:spacing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FB1D1A" w:rsidRPr="004F09C2" w14:paraId="5A6B6C36" w14:textId="77777777" w:rsidTr="004F09C2">
        <w:trPr>
          <w:trHeight w:val="291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F12E" w14:textId="561A7B87" w:rsidR="00FB1D1A" w:rsidRPr="004F09C2" w:rsidRDefault="00774CB6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82795" w14:textId="5DDD0563" w:rsidR="00FB1D1A" w:rsidRPr="00315CE0" w:rsidRDefault="00FB1D1A" w:rsidP="00E101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Ціль 2. Проведення нормативної грошов</w:t>
            </w:r>
            <w:r w:rsidR="00E10168"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оцінк</w:t>
            </w:r>
            <w:r w:rsidR="00E10168"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земель населених пунктів </w:t>
            </w:r>
            <w:proofErr w:type="spellStart"/>
            <w:r w:rsidR="00E10168"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Поляницької</w:t>
            </w:r>
            <w:proofErr w:type="spellEnd"/>
            <w:r w:rsidR="00E10168"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836FF8" w14:textId="24F41AFE" w:rsidR="00FB1D1A" w:rsidRPr="004F09C2" w:rsidRDefault="007D6BC7" w:rsidP="007A272F">
            <w:pPr>
              <w:shd w:val="clear" w:color="auto" w:fill="FFFFFF" w:themeFill="background1"/>
              <w:spacing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A2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B1D1A" w:rsidRPr="004F09C2" w14:paraId="08C29B44" w14:textId="77777777" w:rsidTr="004F09C2">
        <w:trPr>
          <w:trHeight w:val="291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FBD5C" w14:textId="5101D03F" w:rsidR="00FB1D1A" w:rsidRPr="004F09C2" w:rsidRDefault="00774CB6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3050" w14:textId="3BD9DB02" w:rsidR="00FB1D1A" w:rsidRPr="00315CE0" w:rsidRDefault="002C6019" w:rsidP="00E101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Ціль 3. Розроблення </w:t>
            </w:r>
            <w:proofErr w:type="spellStart"/>
            <w:r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</w:t>
            </w:r>
            <w:r w:rsidR="00FB1D1A"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кту</w:t>
            </w:r>
            <w:proofErr w:type="spellEnd"/>
            <w:r w:rsidR="00FB1D1A"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землеустрою щодо встановлення (зміни) меж населених пунктів </w:t>
            </w:r>
            <w:proofErr w:type="spellStart"/>
            <w:r w:rsidR="00E10168"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Поляницької</w:t>
            </w:r>
            <w:proofErr w:type="spellEnd"/>
            <w:r w:rsidR="00E10168"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B1D1A"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територіальної громади.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4A4840" w14:textId="56C24E75" w:rsidR="00FB1D1A" w:rsidRPr="004F09C2" w:rsidRDefault="007D6BC7" w:rsidP="004F09C2">
            <w:pPr>
              <w:shd w:val="clear" w:color="auto" w:fill="FFFFFF" w:themeFill="background1"/>
              <w:spacing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CC5806" w:rsidRPr="004F09C2" w14:paraId="3462EBEB" w14:textId="77777777" w:rsidTr="007D6BC7">
        <w:trPr>
          <w:trHeight w:val="291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4BC9" w14:textId="2921271C" w:rsidR="00CC5806" w:rsidRPr="004F09C2" w:rsidRDefault="00CC5806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B2D5F" w14:textId="4463689D" w:rsidR="00CC5806" w:rsidRPr="00315CE0" w:rsidRDefault="00CC5806" w:rsidP="00CC58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Ціль 4. Розроблення та виготовлення документації із землеустрою земельних ділянок комунальної власності з метою їх відведення учасникам АТО, а також з метою підготовки земельних ділянок комунальної власності до продажу на конкурентних засадах (земельних торгах).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856B3" w14:textId="7748BF02" w:rsidR="00CC5806" w:rsidRPr="004F09C2" w:rsidRDefault="007D6BC7" w:rsidP="007D6BC7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96519C" w:rsidRPr="004F09C2" w14:paraId="3B1F6F89" w14:textId="77777777" w:rsidTr="007D6BC7">
        <w:trPr>
          <w:trHeight w:val="291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AE55" w14:textId="417A09D8" w:rsidR="00FB1D1A" w:rsidRPr="004F09C2" w:rsidRDefault="00774CB6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F09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A9E09" w14:textId="4E0B24AE" w:rsidR="00FB1D1A" w:rsidRPr="00315CE0" w:rsidRDefault="005778BA" w:rsidP="00315C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15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План заходів щодо забезпечення виконання Програми розвитку земельних відносин в </w:t>
            </w:r>
            <w:proofErr w:type="spellStart"/>
            <w:r w:rsidR="00E10168" w:rsidRPr="00315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Поляницькій</w:t>
            </w:r>
            <w:proofErr w:type="spellEnd"/>
            <w:r w:rsidR="00E10168" w:rsidRPr="00315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</w:t>
            </w:r>
            <w:r w:rsidRPr="00315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ериторіальній громаді на 202</w:t>
            </w:r>
            <w:r w:rsidR="00315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Pr="00315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-2025 рр.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DB117" w14:textId="3CD4AE22" w:rsidR="00FB1D1A" w:rsidRPr="004F09C2" w:rsidRDefault="007D6BC7" w:rsidP="007D6BC7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</w:tr>
      <w:tr w:rsidR="00594568" w:rsidRPr="004F09C2" w14:paraId="5B80F59D" w14:textId="77777777" w:rsidTr="007D6BC7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56D1" w14:textId="4429268F" w:rsidR="00594568" w:rsidRPr="004F09C2" w:rsidRDefault="00A7299B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9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7633" w14:textId="187AE46B" w:rsidR="00594568" w:rsidRPr="00315CE0" w:rsidRDefault="00594568" w:rsidP="004F09C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5C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Фінансове </w:t>
            </w:r>
            <w:proofErr w:type="spellStart"/>
            <w:r w:rsidRPr="00315C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315C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C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E8068" w14:textId="46291250" w:rsidR="00594568" w:rsidRPr="007D6BC7" w:rsidRDefault="007D6BC7" w:rsidP="007D6BC7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</w:tr>
      <w:tr w:rsidR="00594568" w:rsidRPr="004F09C2" w14:paraId="677FA789" w14:textId="77777777" w:rsidTr="004F09C2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15E5" w14:textId="2851174C" w:rsidR="00594568" w:rsidRPr="004F09C2" w:rsidRDefault="00A7299B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9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E19D" w14:textId="01CA5050" w:rsidR="00594568" w:rsidRPr="00315CE0" w:rsidRDefault="00A7299B" w:rsidP="004F09C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5C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Очікувані </w:t>
            </w:r>
            <w:proofErr w:type="spellStart"/>
            <w:r w:rsidRPr="00315C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7EFB69" w14:textId="38A3D5B0" w:rsidR="00594568" w:rsidRPr="007D6BC7" w:rsidRDefault="007D6BC7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</w:tr>
      <w:tr w:rsidR="006119CE" w:rsidRPr="004F09C2" w14:paraId="40CE43A2" w14:textId="77777777" w:rsidTr="004F09C2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0FD9" w14:textId="1B537684" w:rsidR="006119CE" w:rsidRPr="004F09C2" w:rsidRDefault="004F09C2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9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7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E1A2" w14:textId="4977CCAD" w:rsidR="006119CE" w:rsidRPr="00315CE0" w:rsidRDefault="00A7299B" w:rsidP="004F09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5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управління та контролю</w:t>
            </w:r>
            <w:r w:rsidRPr="00315C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07C99C" w14:textId="004997EF" w:rsidR="006119CE" w:rsidRPr="007D6BC7" w:rsidRDefault="007D6BC7" w:rsidP="004F09C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</w:tr>
    </w:tbl>
    <w:p w14:paraId="20DC484F" w14:textId="602CE851" w:rsidR="00594568" w:rsidRPr="00F36903" w:rsidRDefault="00594568" w:rsidP="004F09C2">
      <w:pPr>
        <w:shd w:val="clear" w:color="auto" w:fill="FFFFFF" w:themeFill="background1"/>
        <w:tabs>
          <w:tab w:val="left" w:pos="420"/>
          <w:tab w:val="center" w:pos="486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690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35E3342F" w14:textId="77777777" w:rsidR="004C530D" w:rsidRDefault="004C530D" w:rsidP="004F09C2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F3EADC" w14:textId="77777777" w:rsidR="004F09C2" w:rsidRDefault="004F09C2" w:rsidP="004F09C2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85B485" w14:textId="77777777" w:rsidR="004F09C2" w:rsidRDefault="004F09C2" w:rsidP="004F09C2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6B0772" w14:textId="77777777" w:rsidR="004F09C2" w:rsidRDefault="004F09C2" w:rsidP="004F09C2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094B94" w14:textId="77777777" w:rsidR="004F09C2" w:rsidRDefault="004F09C2" w:rsidP="004F09C2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A511DA" w14:textId="77777777" w:rsidR="004F09C2" w:rsidRDefault="004F09C2" w:rsidP="004F09C2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888708A" w14:textId="45E9F594" w:rsidR="00E10168" w:rsidRDefault="00E10168" w:rsidP="004F09C2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left="709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3B7F0EAD" w14:textId="77777777" w:rsidR="00E80DC6" w:rsidRDefault="00E80DC6" w:rsidP="004F09C2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left="709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01C2FF13" w14:textId="77777777" w:rsidR="00E10168" w:rsidRDefault="00E10168" w:rsidP="004F09C2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left="709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2E52E41F" w14:textId="77777777" w:rsidR="00E10168" w:rsidRDefault="00E10168" w:rsidP="004F09C2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left="709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004F0B6C" w14:textId="13513B0C" w:rsidR="00774CB6" w:rsidRPr="0040794C" w:rsidRDefault="00774CB6" w:rsidP="004F09C2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left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 w:rsidRPr="009651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 xml:space="preserve">1. </w:t>
      </w:r>
      <w:r w:rsidRPr="0040794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>В</w:t>
      </w:r>
      <w:r w:rsidR="0096519C" w:rsidRPr="009651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>ступ.</w:t>
      </w:r>
    </w:p>
    <w:p w14:paraId="7375E96D" w14:textId="07138728" w:rsidR="00774CB6" w:rsidRPr="0040794C" w:rsidRDefault="00774CB6" w:rsidP="004F09C2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Земля є одним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головних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ресурсів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життєдіяльності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територіальною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основою для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усіх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видів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людини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виробничим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фактором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багатьох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галузей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економіки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умовах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земельної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реформи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сьогодні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має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глобальний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масштаб та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глобальне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значення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земля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розглядається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як один з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головних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подолання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бідності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підвищення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рівня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2217">
        <w:rPr>
          <w:rFonts w:ascii="Times New Roman" w:eastAsia="Calibri" w:hAnsi="Times New Roman" w:cs="Times New Roman"/>
          <w:sz w:val="28"/>
          <w:szCs w:val="28"/>
          <w:lang w:val="ru-RU"/>
        </w:rPr>
        <w:t>життя</w:t>
      </w:r>
      <w:proofErr w:type="spellEnd"/>
      <w:r w:rsidR="00C9221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кожного члена </w:t>
      </w:r>
      <w:proofErr w:type="spellStart"/>
      <w:r w:rsidR="00C92217">
        <w:rPr>
          <w:rFonts w:ascii="Times New Roman" w:eastAsia="Calibri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громад</w:t>
      </w:r>
      <w:r w:rsidR="00C92217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цілому</w:t>
      </w:r>
      <w:proofErr w:type="spellEnd"/>
      <w:r w:rsidRPr="0040794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D88E779" w14:textId="77777777" w:rsidR="00774CB6" w:rsidRPr="00E62911" w:rsidRDefault="00774CB6" w:rsidP="00774CB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ефективної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системи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земельними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ресурсами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передбачає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гарантію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власності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надійний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захист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володіння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землею,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підтримку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раціонального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підвищення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планування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землекористування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населених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пунктах,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землевпорядних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робіт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земельної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реформи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збір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аналіз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статистичних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даних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зменшення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кількості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земельних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спорів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5824CBF8" w14:textId="77777777" w:rsidR="00774CB6" w:rsidRPr="00E62911" w:rsidRDefault="00774CB6" w:rsidP="00774CB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9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Відсутність єдиного стратегічного документа з визначення основних пріоритетів розвитку земельних відносин у поєднанні з незавершеністю процесів реформування економічних та правових відносин у сфері використання і охорони земель, незавершеність процесу інвентаризації земель і наповнення відомостями Державного земельного кадастру про усі земельні ділянки та інші його об’єкти, стримує розвиток земельних відносин та інтеграцію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uk-UA"/>
        </w:rPr>
        <w:t>геопросторової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інформації.</w:t>
      </w:r>
    </w:p>
    <w:p w14:paraId="16B1E015" w14:textId="1334AB41" w:rsidR="00774CB6" w:rsidRPr="00E62911" w:rsidRDefault="00774CB6" w:rsidP="00774CB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Окремої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уваги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під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земельних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відносин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потребує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грошова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оцінка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земель. На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законодавчому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рівні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Законі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оцінку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земель»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перебачено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нормативна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грошова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оцінка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 проводиться не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рідше</w:t>
      </w:r>
      <w:proofErr w:type="spellEnd"/>
      <w:r w:rsidR="00C92217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ніж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один раз на 5–7 та 10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років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залежності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місця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розташування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 (</w:t>
      </w:r>
      <w:proofErr w:type="gram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у межах</w:t>
      </w:r>
      <w:proofErr w:type="gram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межами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населених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пунктів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14:paraId="40EE4A30" w14:textId="77777777" w:rsidR="00774CB6" w:rsidRPr="00E62911" w:rsidRDefault="00774CB6" w:rsidP="00774CB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нівелювання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негативних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наслідків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тривалого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технічної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нормативної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грошової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оцінки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 без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оновлення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Податковим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кодексом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передбачено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індексації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нормативної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грошової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оцінки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земель, яка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розраховується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основі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індексу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споживчих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цін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минулий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рік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Проте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зазначена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індексація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спроможна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повній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мірі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економічну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актуальність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оцінки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протягом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терміну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дії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технічної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встановленого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Законом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оцінку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земель». </w:t>
      </w:r>
    </w:p>
    <w:p w14:paraId="10A0F4FF" w14:textId="17B2E008" w:rsidR="00774CB6" w:rsidRPr="00E62911" w:rsidRDefault="00774CB6" w:rsidP="00774CB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Крім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цього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відповідно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до пункту</w:t>
      </w:r>
      <w:proofErr w:type="gram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9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підрозділу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6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розділу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ХХ «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Перехідні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положення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Податкового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кодексу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індекс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споживчих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цін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2017–2023 роки,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визначення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коефіцієнта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індексації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нормативної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грошової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оцінки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сільськогосподарських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угідь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земель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населених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пунктів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несільськогосподарського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застосовується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значенням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100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відсотків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Таким чином, нормативна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грошова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оцінка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населених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пунктів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168">
        <w:rPr>
          <w:rFonts w:ascii="Times New Roman" w:eastAsia="Calibri" w:hAnsi="Times New Roman" w:cs="Times New Roman"/>
          <w:sz w:val="28"/>
          <w:szCs w:val="28"/>
          <w:lang w:val="ru-RU"/>
        </w:rPr>
        <w:t>Поляницької</w:t>
      </w:r>
      <w:proofErr w:type="spellEnd"/>
      <w:r w:rsidR="00E101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потребує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негайного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оновлення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9E3A126" w14:textId="77777777" w:rsidR="00774CB6" w:rsidRPr="00E62911" w:rsidRDefault="00774CB6" w:rsidP="00774CB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частини третьої розділу І Порядку нормативної грошової оцінки земель населених пунктів, затвердженого Наказом Міністерства аграрної політики та продовольства України від 25.11.2016 р. № 489, інформаційною базою для нормативної грошової оцінки земель населених пунктів є </w:t>
      </w:r>
      <w:r w:rsidRPr="002F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затверджені генеральні плани населених пунктів, плани зонування територій і детальні плани територій, відомості Державного земельного кадастру, дані інвентаризації земель та державної статистичної звітності.</w:t>
      </w:r>
    </w:p>
    <w:p w14:paraId="7CA9DF5B" w14:textId="77777777" w:rsidR="00774CB6" w:rsidRPr="002F47D7" w:rsidRDefault="00774CB6" w:rsidP="00774CB6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Порядком проведення інвентаризації земель, що затверджений постановою Кабінету Міністрів України від 05 червня 2019 року № 476 "Про затвердження Порядку проведення інвентаризації земель та визнання такими, що втратили чинність, деяких постанов Кабінету Міністрів України"  об’єктами інвентаризації земель є територія України, територія адміністративно-територіальних одиниць або їх частин, масив земель сільськогосподарського призначення, окремі земельні ділянки.</w:t>
      </w:r>
    </w:p>
    <w:p w14:paraId="1BEA9AE0" w14:textId="797D8214" w:rsidR="00774CB6" w:rsidRPr="00E62911" w:rsidRDefault="00774CB6" w:rsidP="00C9221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теперішній час у </w:t>
      </w:r>
      <w:proofErr w:type="spellStart"/>
      <w:r w:rsidR="00E10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Поляницькій</w:t>
      </w:r>
      <w:proofErr w:type="spellEnd"/>
      <w:r w:rsidR="00E10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22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територіальній громаді</w:t>
      </w:r>
      <w:r w:rsidRPr="002F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території, на яких необхідно першочергово провести інвентаризацію</w:t>
      </w:r>
      <w:r w:rsidRPr="00E62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Також у</w:t>
      </w:r>
      <w:r w:rsidRPr="002F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зв'язку з тим, що одним із основних джерел надходження коштів до </w:t>
      </w:r>
      <w:r w:rsidR="00E10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сільського </w:t>
      </w:r>
      <w:r w:rsidRPr="002F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є надходження від плати за землю, проведення інвентаризації земель комунальної власності </w:t>
      </w:r>
      <w:proofErr w:type="spellStart"/>
      <w:r w:rsidR="00E10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E10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Pr="00E62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ериторіальної громади</w:t>
      </w:r>
      <w:r w:rsidRPr="002F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сприятиме наповненню </w:t>
      </w:r>
      <w:r w:rsidR="00E10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сільського </w:t>
      </w:r>
      <w:r w:rsidRPr="002F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 за рахунок сплати орендної плати та/або земельного податку за користування землею.</w:t>
      </w:r>
    </w:p>
    <w:p w14:paraId="12443DBF" w14:textId="6F9AEB6A" w:rsidR="00774CB6" w:rsidRPr="00E62911" w:rsidRDefault="00774CB6" w:rsidP="00C9221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Сучасний стан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земельних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відносин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території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10168">
        <w:rPr>
          <w:rFonts w:ascii="Times New Roman" w:eastAsia="Calibri" w:hAnsi="Times New Roman" w:cs="Times New Roman"/>
          <w:sz w:val="28"/>
          <w:szCs w:val="28"/>
          <w:lang w:val="ru-RU"/>
        </w:rPr>
        <w:t>Поляницької</w:t>
      </w:r>
      <w:proofErr w:type="spellEnd"/>
      <w:r w:rsidR="00E101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62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</w:t>
      </w:r>
      <w:proofErr w:type="gramEnd"/>
      <w:r w:rsidRPr="00E62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вимагає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розробки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прогнозів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програм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характеру.</w:t>
      </w:r>
    </w:p>
    <w:p w14:paraId="5F018EF8" w14:textId="26FF9BB9" w:rsidR="00774CB6" w:rsidRPr="00F4283D" w:rsidRDefault="00774CB6" w:rsidP="00C922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Враховуючи наведене </w:t>
      </w:r>
      <w:r w:rsidR="00E10168" w:rsidRPr="00F4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відділом земельних відносин </w:t>
      </w:r>
      <w:proofErr w:type="spellStart"/>
      <w:r w:rsidR="00F4283D" w:rsidRPr="00F4283D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F4283D">
        <w:rPr>
          <w:rFonts w:ascii="Times New Roman" w:eastAsia="Calibri" w:hAnsi="Times New Roman" w:cs="Times New Roman"/>
          <w:sz w:val="28"/>
          <w:szCs w:val="28"/>
          <w:lang w:val="uk-UA"/>
        </w:rPr>
        <w:t>оляницької</w:t>
      </w:r>
      <w:proofErr w:type="spellEnd"/>
      <w:r w:rsidR="00F4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</w:t>
      </w:r>
      <w:r w:rsidR="00C92217" w:rsidRPr="00F4283D">
        <w:rPr>
          <w:rFonts w:ascii="Times New Roman" w:eastAsia="Calibri" w:hAnsi="Times New Roman" w:cs="Times New Roman"/>
          <w:sz w:val="28"/>
          <w:szCs w:val="28"/>
          <w:lang w:val="uk-UA"/>
        </w:rPr>
        <w:t>ради</w:t>
      </w:r>
      <w:r w:rsidRPr="00F4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розроблено Програму розвитку земельних відносин в</w:t>
      </w:r>
      <w:r w:rsidR="00F4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283D">
        <w:rPr>
          <w:rFonts w:ascii="Times New Roman" w:eastAsia="Calibri" w:hAnsi="Times New Roman" w:cs="Times New Roman"/>
          <w:sz w:val="28"/>
          <w:szCs w:val="28"/>
          <w:lang w:val="uk-UA"/>
        </w:rPr>
        <w:t>Поляницькій</w:t>
      </w:r>
      <w:proofErr w:type="spellEnd"/>
      <w:r w:rsidR="00F4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4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4283D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Pr="00F4283D">
        <w:rPr>
          <w:rFonts w:ascii="Times New Roman" w:eastAsia="Calibri" w:hAnsi="Times New Roman" w:cs="Times New Roman"/>
          <w:sz w:val="28"/>
          <w:szCs w:val="28"/>
          <w:lang w:val="uk-UA"/>
        </w:rPr>
        <w:t>ериторіальній громаді на 202</w:t>
      </w:r>
      <w:r w:rsidR="00315CE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F4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-2025рр. </w:t>
      </w:r>
    </w:p>
    <w:p w14:paraId="59D69DFA" w14:textId="52AC7707" w:rsidR="00774CB6" w:rsidRPr="00E62911" w:rsidRDefault="00774CB6" w:rsidP="00C9221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Основні напрямки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реалізації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розроблені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вимог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земельного </w:t>
      </w:r>
      <w:proofErr w:type="spellStart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E6291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F3B9B06" w14:textId="6DA3B551" w:rsidR="004C530D" w:rsidRPr="00C24BF6" w:rsidRDefault="00774CB6" w:rsidP="0096519C">
      <w:pPr>
        <w:widowControl w:val="0"/>
        <w:autoSpaceDE w:val="0"/>
        <w:autoSpaceDN w:val="0"/>
        <w:adjustRightInd w:val="0"/>
        <w:spacing w:line="240" w:lineRule="auto"/>
        <w:ind w:left="35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24B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="006119CE" w:rsidRPr="00C24B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Паспорт Програми розвитку земельних відносин в </w:t>
      </w:r>
      <w:proofErr w:type="spellStart"/>
      <w:r w:rsidR="00F42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Поляницькій</w:t>
      </w:r>
      <w:proofErr w:type="spellEnd"/>
      <w:r w:rsidR="00F42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119CE" w:rsidRPr="00C24B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територіальній громаді на 202</w:t>
      </w:r>
      <w:r w:rsidR="00315C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6119CE" w:rsidRPr="00C24B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-2025 рр.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7343"/>
      </w:tblGrid>
      <w:tr w:rsidR="006119CE" w:rsidRPr="00F355DC" w14:paraId="2A38F87C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9478" w14:textId="77777777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3D3" w14:textId="35CB6F66" w:rsidR="006119CE" w:rsidRPr="00F355DC" w:rsidRDefault="006119CE" w:rsidP="00315C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Програма </w:t>
            </w:r>
            <w:r w:rsidRPr="006119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розвитку земельних відносин в </w:t>
            </w:r>
            <w:proofErr w:type="spellStart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Поляницькій</w:t>
            </w:r>
            <w:proofErr w:type="spellEnd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19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територіальній громаді на 202</w:t>
            </w:r>
            <w:r w:rsidR="00315CE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6119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-2025 рр.  </w:t>
            </w:r>
          </w:p>
        </w:tc>
      </w:tr>
      <w:tr w:rsidR="006119CE" w:rsidRPr="00F355DC" w14:paraId="57BE1406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76ED" w14:textId="77777777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Підстави для розробки Програми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F9E" w14:textId="1B8D5E5B" w:rsidR="006119CE" w:rsidRPr="001602B5" w:rsidRDefault="001602B5" w:rsidP="0016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02B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Земельний </w:t>
            </w:r>
            <w:r w:rsidRPr="00160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 Бюджетний кодекси України;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</w:t>
            </w:r>
            <w:r w:rsidR="006119CE" w:rsidRPr="001602B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и</w:t>
            </w:r>
            <w:r w:rsidR="006119CE" w:rsidRPr="001602B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України "Про місцеве самоврядування в Україн</w:t>
            </w:r>
            <w:r w:rsidRPr="001602B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1602B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160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“Про землеустрій”, “Про оцінку земель”,  “П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 Державний земельний кадастр”</w:t>
            </w:r>
          </w:p>
        </w:tc>
      </w:tr>
      <w:tr w:rsidR="006119CE" w:rsidRPr="00F355DC" w14:paraId="765B0B97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9CA" w14:textId="10AC7963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Оприлюднення </w:t>
            </w:r>
            <w:proofErr w:type="spellStart"/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66FF" w14:textId="43B46FEE" w:rsidR="006119CE" w:rsidRPr="00F355DC" w:rsidRDefault="006119CE" w:rsidP="00F4283D">
            <w:pPr>
              <w:tabs>
                <w:tab w:val="num" w:pos="13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 офіційному </w:t>
            </w:r>
            <w:proofErr w:type="spellStart"/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6119CE" w:rsidRPr="00F355DC" w14:paraId="6D38F0A0" w14:textId="77777777" w:rsidTr="00C23506">
        <w:trPr>
          <w:trHeight w:val="59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096" w14:textId="77777777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Дата затвердження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05E" w14:textId="77777777" w:rsidR="006119CE" w:rsidRPr="00F355DC" w:rsidRDefault="006119CE" w:rsidP="00F36903">
            <w:pPr>
              <w:keepNext/>
              <w:keepLines/>
              <w:spacing w:line="240" w:lineRule="auto"/>
              <w:ind w:firstLine="78"/>
              <w:outlineLvl w:val="1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val="uk-UA"/>
              </w:rPr>
            </w:pPr>
          </w:p>
        </w:tc>
      </w:tr>
      <w:tr w:rsidR="006119CE" w:rsidRPr="00F355DC" w14:paraId="35B589D9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918" w14:textId="77777777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Замовник Програми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802" w14:textId="15ABF3E4" w:rsidR="006119CE" w:rsidRPr="00F355DC" w:rsidRDefault="00F4283D" w:rsidP="00F428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Поляницька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сільська </w:t>
            </w:r>
            <w:r w:rsidR="006119CE"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119CE" w:rsidRPr="00F355DC" w14:paraId="16F509D5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A80" w14:textId="77777777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FA9" w14:textId="2CDAA1D5" w:rsidR="006119CE" w:rsidRPr="00F355DC" w:rsidRDefault="00F4283D" w:rsidP="00F428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Відділ земельних відносин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Поляницької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</w:t>
            </w:r>
            <w:r w:rsidR="006119CE"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ради</w:t>
            </w:r>
          </w:p>
        </w:tc>
      </w:tr>
      <w:tr w:rsidR="006119CE" w:rsidRPr="00F355DC" w14:paraId="0610385B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623" w14:textId="77777777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Відповідальні за виконання </w:t>
            </w:r>
            <w:proofErr w:type="spellStart"/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</w:t>
            </w:r>
            <w:proofErr w:type="spellEnd"/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-рамних заходів (співвиконавці)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025" w14:textId="5B0DB032" w:rsidR="006119CE" w:rsidRPr="00F355DC" w:rsidRDefault="003A51F5" w:rsidP="00F4283D">
            <w:pPr>
              <w:tabs>
                <w:tab w:val="num" w:pos="138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19CE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uk-UA"/>
              </w:rPr>
              <w:t xml:space="preserve">Постійна </w:t>
            </w:r>
            <w:r w:rsidRPr="003A51F5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uk-UA"/>
              </w:rPr>
              <w:t xml:space="preserve">депутатська комісія </w:t>
            </w:r>
            <w:r w:rsidRPr="006119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питань земельних </w:t>
            </w:r>
            <w:r w:rsidRPr="006119CE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uk-UA"/>
              </w:rPr>
              <w:t>відносин</w:t>
            </w:r>
            <w:r w:rsidR="00F4283D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uk-UA"/>
              </w:rPr>
              <w:t xml:space="preserve"> та архітектури </w:t>
            </w:r>
          </w:p>
        </w:tc>
      </w:tr>
      <w:tr w:rsidR="006119CE" w:rsidRPr="00F355DC" w14:paraId="2683AC1B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B787" w14:textId="77777777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Основні цілі Програми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DAF" w14:textId="11B67927" w:rsidR="006119CE" w:rsidRPr="004F09C2" w:rsidRDefault="003A51F5" w:rsidP="00F369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Реалізація заходів, які сприятимуть вирішенню проблеми розвитку земельних відносин, провадження правових, організаційних, </w:t>
            </w: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економічних та інших заходів, спрямованих на раціональне використання земель </w:t>
            </w:r>
            <w:proofErr w:type="spellStart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Поляницької</w:t>
            </w:r>
            <w:proofErr w:type="spellEnd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90AA1" w:rsidRPr="00A9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територіальної громади</w:t>
            </w:r>
            <w:r w:rsidR="00A9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9F43EB4" w14:textId="2CAF532A" w:rsidR="005778BA" w:rsidRPr="004F09C2" w:rsidRDefault="005778BA" w:rsidP="00577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Ціль 1. Розроблення технічної документації із землеустрою щодо інвентаризації земель </w:t>
            </w:r>
            <w:proofErr w:type="spellStart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Поляницької</w:t>
            </w:r>
            <w:proofErr w:type="spellEnd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територіальної громади.</w:t>
            </w:r>
          </w:p>
          <w:p w14:paraId="5A166BD0" w14:textId="64212A1B" w:rsidR="005778BA" w:rsidRPr="004F09C2" w:rsidRDefault="005778BA" w:rsidP="00577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Ціль 2. Проведення нормативної грошової оцінки земель населених пунктів </w:t>
            </w:r>
            <w:proofErr w:type="spellStart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Поляницької</w:t>
            </w:r>
            <w:proofErr w:type="spellEnd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територіальної громади.</w:t>
            </w:r>
          </w:p>
          <w:p w14:paraId="101F9429" w14:textId="3C5D57AA" w:rsidR="003A51F5" w:rsidRPr="004F09C2" w:rsidRDefault="005778BA" w:rsidP="00F428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Ціль 3. Розроблення </w:t>
            </w:r>
            <w:proofErr w:type="spellStart"/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</w:t>
            </w:r>
            <w:r w:rsidR="002C60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</w:t>
            </w: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землеустрою щодо встановлення (зміни) меж населених пунктів </w:t>
            </w:r>
            <w:proofErr w:type="spellStart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Поляницької</w:t>
            </w:r>
            <w:proofErr w:type="spellEnd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09C2" w:rsidRPr="004F09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територіальної громади.</w:t>
            </w:r>
          </w:p>
        </w:tc>
      </w:tr>
      <w:tr w:rsidR="006119CE" w:rsidRPr="00F355DC" w14:paraId="3F525C6E" w14:textId="77777777" w:rsidTr="00C23506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B77E0F" w14:textId="77777777" w:rsidR="006119CE" w:rsidRPr="00F355DC" w:rsidRDefault="006119CE" w:rsidP="00F36903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Очікувані результати виконання Програми</w:t>
            </w:r>
          </w:p>
        </w:tc>
        <w:tc>
          <w:tcPr>
            <w:tcW w:w="7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3680D5" w14:textId="790C6513" w:rsidR="003D52E7" w:rsidRPr="004F09C2" w:rsidRDefault="003D52E7" w:rsidP="008C2CC0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</w:t>
            </w:r>
            <w:r w:rsidR="0040794C" w:rsidRPr="004F09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заходів, передбачених Програмою, дозволить здійснювати використання та охорону земель на якісно новому рівні, </w:t>
            </w:r>
            <w:r w:rsidRPr="004F09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дасть змогу досягти сталого розвитку землекористування та ефективного управління і контролю за використанням земель, зокрема:</w:t>
            </w:r>
          </w:p>
          <w:p w14:paraId="5FF94657" w14:textId="4806F551" w:rsidR="003D52E7" w:rsidRPr="004F09C2" w:rsidRDefault="003D52E7" w:rsidP="008C2CC0">
            <w:pPr>
              <w:pStyle w:val="af2"/>
              <w:numPr>
                <w:ilvl w:val="0"/>
                <w:numId w:val="25"/>
              </w:numPr>
              <w:spacing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підвищити ефективність використання земельних ресурсів;</w:t>
            </w:r>
          </w:p>
          <w:p w14:paraId="7125B9B0" w14:textId="0601ACC8" w:rsidR="008C2CC0" w:rsidRPr="004F09C2" w:rsidRDefault="008C2CC0" w:rsidP="008C2CC0">
            <w:pPr>
              <w:pStyle w:val="af2"/>
              <w:numPr>
                <w:ilvl w:val="0"/>
                <w:numId w:val="25"/>
              </w:numPr>
              <w:spacing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результатами проведеної нормативної грошової оцінки збільшити надходження від плати за землю; </w:t>
            </w:r>
          </w:p>
          <w:p w14:paraId="4F518900" w14:textId="77777777" w:rsidR="008C2CC0" w:rsidRPr="004F09C2" w:rsidRDefault="008C2CC0" w:rsidP="008C2CC0">
            <w:pPr>
              <w:pStyle w:val="af2"/>
              <w:numPr>
                <w:ilvl w:val="0"/>
                <w:numId w:val="25"/>
              </w:numPr>
              <w:spacing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результатами проведеної інвентаризації створити інформаційну базу для ведення державного земельного кадастру, регулювання земельних відносин, раціонального використання земельних ресурсів; </w:t>
            </w:r>
          </w:p>
          <w:p w14:paraId="2DBCCEB2" w14:textId="3D8FC39E" w:rsidR="006119CE" w:rsidRPr="004F09C2" w:rsidRDefault="00D25E2D" w:rsidP="008C2CC0">
            <w:pPr>
              <w:pStyle w:val="af2"/>
              <w:numPr>
                <w:ilvl w:val="0"/>
                <w:numId w:val="25"/>
              </w:numPr>
              <w:spacing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09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здійснити раціоналізацію (оптимізацію) землекористування та створити інвестиційно привабливе і стале землекористування</w:t>
            </w:r>
          </w:p>
        </w:tc>
      </w:tr>
      <w:tr w:rsidR="006119CE" w:rsidRPr="00F355DC" w14:paraId="10EB4CA0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3B8" w14:textId="77777777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Розділи Програми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FB8" w14:textId="77777777" w:rsidR="00431E87" w:rsidRPr="004F09C2" w:rsidRDefault="006119CE" w:rsidP="00431E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1.</w:t>
            </w:r>
            <w:r w:rsidR="00504B9A" w:rsidRPr="004F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E87"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Вступ;</w:t>
            </w:r>
          </w:p>
          <w:p w14:paraId="50632F09" w14:textId="1D0360AF" w:rsidR="00AB52DE" w:rsidRPr="004F09C2" w:rsidRDefault="00431E87" w:rsidP="00F369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2. </w:t>
            </w:r>
            <w:r w:rsidR="00662C51" w:rsidRPr="004F0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х</w:t>
            </w:r>
            <w:r w:rsidR="00833E19"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арактеристика </w:t>
            </w:r>
            <w:r w:rsidR="00504B9A"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земель </w:t>
            </w:r>
            <w:proofErr w:type="spellStart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Поляницької</w:t>
            </w:r>
            <w:proofErr w:type="spellEnd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833E19"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територіаль</w:t>
            </w:r>
            <w:r w:rsidR="00662C51"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</w:t>
            </w:r>
            <w:r w:rsidR="00833E19"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ої громади.</w:t>
            </w:r>
          </w:p>
          <w:p w14:paraId="0B4D3AD5" w14:textId="1DC65650" w:rsidR="00504B9A" w:rsidRPr="004F09C2" w:rsidRDefault="00431E87" w:rsidP="00F369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504B9A"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1A7828"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Мета та цілі Програми розвитку земельних відносин в </w:t>
            </w:r>
            <w:proofErr w:type="spellStart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Поляницькій</w:t>
            </w:r>
            <w:proofErr w:type="spellEnd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т</w:t>
            </w:r>
            <w:r w:rsidR="001A7828"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ериторіальній громаді на 202</w:t>
            </w:r>
            <w:r w:rsidR="00315CE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1A7828"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-2025 рр.</w:t>
            </w:r>
          </w:p>
          <w:p w14:paraId="7F87C231" w14:textId="5F3F5C5C" w:rsidR="00833E19" w:rsidRPr="004F09C2" w:rsidRDefault="005778BA" w:rsidP="008B177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4. План заходів щодо забезпечення виконання Програми розвитку земельних відносин в </w:t>
            </w:r>
            <w:proofErr w:type="spellStart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Поляницькій</w:t>
            </w:r>
            <w:proofErr w:type="spellEnd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територіальній громаді на 202</w:t>
            </w:r>
            <w:r w:rsidR="00315CE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-2025 рр.</w:t>
            </w:r>
          </w:p>
          <w:p w14:paraId="50907DC7" w14:textId="2FDE8993" w:rsidR="004F09C2" w:rsidRDefault="004F09C2" w:rsidP="004F09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5. </w:t>
            </w: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Фінансове забезпечення Програми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236211F" w14:textId="6F1A04AA" w:rsidR="004F09C2" w:rsidRPr="004F09C2" w:rsidRDefault="004F09C2" w:rsidP="004F09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6. </w:t>
            </w: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Очікувані результати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3619058" w14:textId="46FF5A52" w:rsidR="006119CE" w:rsidRPr="004F09C2" w:rsidRDefault="004F09C2" w:rsidP="004F09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7. </w:t>
            </w: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Організація управління та контролю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4F09C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ab/>
            </w:r>
          </w:p>
        </w:tc>
      </w:tr>
      <w:tr w:rsidR="006119CE" w:rsidRPr="00F355DC" w14:paraId="7E1590F4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2A2" w14:textId="39998621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Строки реалізації Програми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16A6" w14:textId="20144BD4" w:rsidR="006119CE" w:rsidRPr="00F355DC" w:rsidRDefault="006119CE" w:rsidP="00315C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</w:t>
            </w:r>
            <w:r w:rsidR="00315CE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-202</w:t>
            </w:r>
            <w:r w:rsidR="008B17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6119CE" w:rsidRPr="00F355DC" w14:paraId="546BAF90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D8C1" w14:textId="77777777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Основні джерела фінансування заходів Програми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5A72" w14:textId="7DB339D0" w:rsidR="003E22C6" w:rsidRPr="003E22C6" w:rsidRDefault="00F4283D" w:rsidP="003826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Місцевий </w:t>
            </w:r>
            <w:r w:rsidR="003826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</w:tr>
      <w:tr w:rsidR="006119CE" w:rsidRPr="00F355DC" w14:paraId="7CC50098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1396" w14:textId="0E581B88" w:rsidR="006119CE" w:rsidRPr="00F355DC" w:rsidRDefault="006119CE" w:rsidP="00F428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Обсяг коштів </w:t>
            </w:r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місцевого </w:t>
            </w: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бюджету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706" w14:textId="77777777" w:rsidR="006119CE" w:rsidRPr="00F355DC" w:rsidRDefault="006119CE" w:rsidP="00F3690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відповідно до затвердженого обсягу фінансування</w:t>
            </w:r>
          </w:p>
        </w:tc>
      </w:tr>
      <w:tr w:rsidR="006119CE" w:rsidRPr="00F355DC" w14:paraId="32E43EDB" w14:textId="77777777" w:rsidTr="00C2350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B52" w14:textId="77777777" w:rsidR="006119CE" w:rsidRPr="00F355DC" w:rsidRDefault="006119CE" w:rsidP="00F369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Система організації контролю за виконанням Програми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C542" w14:textId="28D240FD" w:rsidR="004F09C2" w:rsidRPr="00F355DC" w:rsidRDefault="006119CE" w:rsidP="00F428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за виконанням заходів Програми здійснює виконавчий комітет </w:t>
            </w:r>
            <w:proofErr w:type="spellStart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Поляницької</w:t>
            </w:r>
            <w:proofErr w:type="spellEnd"/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</w:t>
            </w:r>
            <w:r w:rsidRPr="004079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="0040794C" w:rsidRPr="004079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а також постійна депутатська комісія з питань земельних відносин</w:t>
            </w:r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архітектури.</w:t>
            </w:r>
            <w:r w:rsidRPr="004079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Моніторинг виконання</w:t>
            </w:r>
            <w:r w:rsidRPr="00F355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заходів Програми щороку забезпечує </w:t>
            </w:r>
            <w:r w:rsidR="00F42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відділ земельних відносин </w:t>
            </w:r>
          </w:p>
        </w:tc>
      </w:tr>
    </w:tbl>
    <w:p w14:paraId="3A164023" w14:textId="77777777" w:rsidR="002F47D7" w:rsidRPr="00F4283D" w:rsidRDefault="002F47D7" w:rsidP="0096519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C20408" w14:textId="298722C1" w:rsidR="00662C51" w:rsidRDefault="00774CB6" w:rsidP="0096519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9651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>2</w:t>
      </w:r>
      <w:r w:rsidR="00662C51" w:rsidRPr="009651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662C51" w:rsidRPr="009651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>Загальна</w:t>
      </w:r>
      <w:proofErr w:type="spellEnd"/>
      <w:r w:rsidR="00662C51" w:rsidRPr="009651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характеристика </w:t>
      </w:r>
      <w:r w:rsidR="00504B9A" w:rsidRPr="009651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земель </w:t>
      </w:r>
      <w:proofErr w:type="spellStart"/>
      <w:r w:rsidR="00F4283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>Поляницької</w:t>
      </w:r>
      <w:proofErr w:type="spellEnd"/>
      <w:r w:rsidR="00F4283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62C51" w:rsidRPr="009651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>територіальної</w:t>
      </w:r>
      <w:proofErr w:type="spellEnd"/>
      <w:r w:rsidR="00662C51" w:rsidRPr="009651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62C51" w:rsidRPr="009651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>громади</w:t>
      </w:r>
      <w:proofErr w:type="spellEnd"/>
      <w:r w:rsidR="00662C51" w:rsidRPr="009651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/>
        </w:rPr>
        <w:t>.</w:t>
      </w:r>
    </w:p>
    <w:p w14:paraId="32090B0A" w14:textId="77777777" w:rsidR="00605DA4" w:rsidRPr="0096519C" w:rsidRDefault="00605DA4" w:rsidP="0096519C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7B0C94AD" w14:textId="77777777" w:rsidR="00C92D3C" w:rsidRPr="00C92D3C" w:rsidRDefault="00C23506" w:rsidP="005A4E4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Згідно розпорядження Кабінету М</w:t>
      </w:r>
      <w:r w:rsidR="00662C51" w:rsidRPr="00C92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іністрів України від 12.06.2020 року № 714-р «Про визначення адміністративних центрів та затвердження територій територіальних громад Івано-Франківської області» до складу </w:t>
      </w:r>
      <w:proofErr w:type="spellStart"/>
      <w:r w:rsidR="00F4283D" w:rsidRPr="00C92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F4283D" w:rsidRPr="00C92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2C51" w:rsidRPr="00C92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</w:t>
      </w:r>
      <w:r w:rsidR="00126E78" w:rsidRPr="00C92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="005A4E44" w:rsidRPr="00C92D3C">
        <w:rPr>
          <w:rFonts w:ascii="Times New Roman" w:hAnsi="Times New Roman" w:cs="Times New Roman"/>
        </w:rPr>
        <w:t xml:space="preserve"> </w:t>
      </w:r>
      <w:r w:rsidR="005A4E44" w:rsidRPr="00C92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адміністративним центром </w:t>
      </w:r>
      <w:proofErr w:type="spellStart"/>
      <w:r w:rsidR="00F4283D" w:rsidRPr="00C92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с.Поляниця</w:t>
      </w:r>
      <w:proofErr w:type="spellEnd"/>
      <w:r w:rsidR="00F4283D" w:rsidRPr="00C92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2C51" w:rsidRPr="00C92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увійшли </w:t>
      </w:r>
      <w:proofErr w:type="spellStart"/>
      <w:r w:rsidR="00C92D3C" w:rsidRPr="00C92D3C">
        <w:rPr>
          <w:rFonts w:ascii="Times New Roman" w:hAnsi="Times New Roman" w:cs="Times New Roman"/>
          <w:sz w:val="28"/>
          <w:szCs w:val="28"/>
        </w:rPr>
        <w:t>увійшли</w:t>
      </w:r>
      <w:proofErr w:type="spellEnd"/>
      <w:r w:rsidR="00C92D3C" w:rsidRPr="00C92D3C">
        <w:rPr>
          <w:rFonts w:ascii="Times New Roman" w:hAnsi="Times New Roman" w:cs="Times New Roman"/>
          <w:sz w:val="28"/>
          <w:szCs w:val="28"/>
        </w:rPr>
        <w:t xml:space="preserve"> 7 населених пунктів: с. </w:t>
      </w:r>
      <w:proofErr w:type="spellStart"/>
      <w:r w:rsidR="00C92D3C" w:rsidRPr="00C92D3C">
        <w:rPr>
          <w:rFonts w:ascii="Times New Roman" w:hAnsi="Times New Roman" w:cs="Times New Roman"/>
          <w:sz w:val="28"/>
          <w:szCs w:val="28"/>
        </w:rPr>
        <w:t>Поляниця</w:t>
      </w:r>
      <w:proofErr w:type="spellEnd"/>
      <w:r w:rsidR="00C92D3C" w:rsidRPr="00C92D3C">
        <w:rPr>
          <w:rFonts w:ascii="Times New Roman" w:hAnsi="Times New Roman" w:cs="Times New Roman"/>
          <w:sz w:val="28"/>
          <w:szCs w:val="28"/>
        </w:rPr>
        <w:t xml:space="preserve">, с. Бистриця, с. </w:t>
      </w:r>
      <w:proofErr w:type="spellStart"/>
      <w:r w:rsidR="00C92D3C" w:rsidRPr="00C92D3C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="00C92D3C" w:rsidRPr="00C92D3C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92D3C" w:rsidRPr="00C92D3C">
        <w:rPr>
          <w:rFonts w:ascii="Times New Roman" w:hAnsi="Times New Roman" w:cs="Times New Roman"/>
          <w:sz w:val="28"/>
          <w:szCs w:val="28"/>
        </w:rPr>
        <w:t>Климпуші</w:t>
      </w:r>
      <w:proofErr w:type="spellEnd"/>
      <w:r w:rsidR="00C92D3C" w:rsidRPr="00C92D3C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92D3C" w:rsidRPr="00C92D3C">
        <w:rPr>
          <w:rFonts w:ascii="Times New Roman" w:hAnsi="Times New Roman" w:cs="Times New Roman"/>
          <w:sz w:val="28"/>
          <w:szCs w:val="28"/>
        </w:rPr>
        <w:t>Яблуниця</w:t>
      </w:r>
      <w:proofErr w:type="spellEnd"/>
      <w:r w:rsidR="00C92D3C" w:rsidRPr="00C92D3C">
        <w:rPr>
          <w:rFonts w:ascii="Times New Roman" w:hAnsi="Times New Roman" w:cs="Times New Roman"/>
          <w:sz w:val="28"/>
          <w:szCs w:val="28"/>
        </w:rPr>
        <w:t xml:space="preserve">, с-ще Згари, с-ще </w:t>
      </w:r>
      <w:proofErr w:type="spellStart"/>
      <w:r w:rsidR="00C92D3C" w:rsidRPr="00C92D3C">
        <w:rPr>
          <w:rFonts w:ascii="Times New Roman" w:hAnsi="Times New Roman" w:cs="Times New Roman"/>
          <w:sz w:val="28"/>
          <w:szCs w:val="28"/>
        </w:rPr>
        <w:t>Причіл</w:t>
      </w:r>
      <w:proofErr w:type="spellEnd"/>
      <w:r w:rsidR="00C92D3C" w:rsidRPr="00C92D3C">
        <w:rPr>
          <w:rFonts w:ascii="Times New Roman" w:hAnsi="Times New Roman" w:cs="Times New Roman"/>
          <w:sz w:val="28"/>
          <w:szCs w:val="28"/>
        </w:rPr>
        <w:t>.</w:t>
      </w:r>
    </w:p>
    <w:p w14:paraId="4BB2505B" w14:textId="4A4D01BB" w:rsidR="00C92D3C" w:rsidRPr="00C92D3C" w:rsidRDefault="00C92D3C" w:rsidP="00C92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ab/>
      </w:r>
      <w:r w:rsidRPr="00C92D3C">
        <w:rPr>
          <w:rFonts w:ascii="Times New Roman" w:hAnsi="Times New Roman" w:cs="Times New Roman"/>
          <w:sz w:val="28"/>
          <w:szCs w:val="28"/>
          <w:lang w:eastAsia="x-none"/>
        </w:rPr>
        <w:t>В основу Програми покладені ключові положення: Державної стратегії регіонального розвитку на 2021-2027 роки, затвердженої постановою Кабінету Міністрів України від 5 серпня 2020р. №695; Закону України "Про засади державної регіональної політики" від 05.02.2015 року №156-VIII; Стратегії розвитку Івано-Франківської області на 2021-2027 роки, сільських цільових програм з питань розвитку окремих галузей та напрямків соціально – економічного розвитку територіальної громади.</w:t>
      </w:r>
    </w:p>
    <w:p w14:paraId="6FDEFF86" w14:textId="0C815CD6" w:rsidR="00662C51" w:rsidRDefault="00C92D3C" w:rsidP="00C92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2ACC">
        <w:rPr>
          <w:sz w:val="28"/>
          <w:szCs w:val="28"/>
          <w:lang w:eastAsia="x-none"/>
        </w:rPr>
        <w:tab/>
      </w:r>
      <w:r w:rsidR="00642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424BB" w:rsidRPr="005A4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інформацією територіальних органів </w:t>
      </w:r>
      <w:proofErr w:type="spellStart"/>
      <w:r w:rsidR="006424BB" w:rsidRPr="005A4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="006424BB" w:rsidRPr="005A4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4E44" w:rsidRPr="005A4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технічної документації з нормативної грошової оцінки земель населених пунктів, затвердженої відповідними сільськими, селищними, міськими радами згідно із статтею 23 Зак</w:t>
      </w:r>
      <w:r w:rsidR="00642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ону України "Про оцінку земель", площа земель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складає </w:t>
      </w:r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34 316,7 га</w:t>
      </w:r>
      <w:r w:rsidR="005A4E44" w:rsidRPr="005A4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80366FC" w14:textId="794BE922" w:rsidR="003E62A1" w:rsidRDefault="003E62A1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6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документації з нормативної грошової оцінки земель населених пунктів, які входять до складу</w:t>
      </w:r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6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громади, були </w:t>
      </w:r>
      <w:r w:rsidRPr="003E62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проведені в основному в період </w:t>
      </w:r>
      <w:r w:rsidRPr="00315CE0">
        <w:rPr>
          <w:rFonts w:ascii="Times New Roman" w:eastAsia="Calibri" w:hAnsi="Times New Roman" w:cs="Times New Roman"/>
          <w:sz w:val="28"/>
          <w:szCs w:val="28"/>
          <w:lang w:val="uk-UA"/>
        </w:rPr>
        <w:t>з 20</w:t>
      </w:r>
      <w:r w:rsidR="00A16ADA" w:rsidRPr="00315CE0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315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20</w:t>
      </w:r>
      <w:r w:rsidR="00A16ADA" w:rsidRPr="00315CE0">
        <w:rPr>
          <w:rFonts w:ascii="Times New Roman" w:eastAsia="Calibri" w:hAnsi="Times New Roman" w:cs="Times New Roman"/>
          <w:sz w:val="28"/>
          <w:szCs w:val="28"/>
          <w:lang w:val="uk-UA"/>
        </w:rPr>
        <w:t>07</w:t>
      </w:r>
      <w:r w:rsidRPr="00315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роки </w:t>
      </w:r>
      <w:r w:rsidRPr="003E62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Pr="003E6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потребують оновлення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Нижче наведено інформацію</w:t>
      </w:r>
      <w:r w:rsidRPr="003E6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стан земель на території сіл, які приєднані до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6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EE85B00" w14:textId="77777777" w:rsidR="003E62A1" w:rsidRDefault="003E62A1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F93C9A" w14:textId="77777777" w:rsidR="00605DA4" w:rsidRDefault="00605DA4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969BBD" w14:textId="77777777" w:rsidR="00605DA4" w:rsidRDefault="00605DA4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E1798E" w14:textId="77777777" w:rsidR="00605DA4" w:rsidRDefault="00605DA4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0F28A" w14:textId="568CB473" w:rsidR="00605DA4" w:rsidRDefault="00605DA4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F37365" w14:textId="37810DE4" w:rsidR="005A1746" w:rsidRDefault="005A174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FEC023" w14:textId="5448B698" w:rsidR="005A1746" w:rsidRDefault="005A174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91CD5F" w14:textId="64447186" w:rsidR="005A1746" w:rsidRDefault="005A174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C3FB85" w14:textId="3E80EEF9" w:rsidR="005A1746" w:rsidRDefault="005A174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5C92F5" w14:textId="5306C136" w:rsidR="00E80DC6" w:rsidRDefault="00E80DC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2F18F2" w14:textId="79AD795A" w:rsidR="00E80DC6" w:rsidRDefault="00E80DC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157280" w14:textId="1FCC84C2" w:rsidR="00E80DC6" w:rsidRDefault="00E80DC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0DBE9A" w14:textId="273E9BA8" w:rsidR="00E80DC6" w:rsidRDefault="00E80DC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E63E58" w14:textId="1E109BF6" w:rsidR="00E80DC6" w:rsidRDefault="00E80DC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3BF1F9" w14:textId="404422C3" w:rsidR="00E80DC6" w:rsidRDefault="00E80DC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F6761F" w14:textId="77777777" w:rsidR="00E80DC6" w:rsidRDefault="00E80DC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53E529" w14:textId="652E06EC" w:rsidR="005A1746" w:rsidRDefault="005A174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CC6726" w14:textId="750C4E02" w:rsidR="005A1746" w:rsidRDefault="005A174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1996A3" w14:textId="4A6B85BE" w:rsidR="005A1746" w:rsidRDefault="005A174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F6A151" w14:textId="77777777" w:rsidR="005A1746" w:rsidRDefault="005A1746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654338" w14:textId="77777777" w:rsidR="00605DA4" w:rsidRDefault="00605DA4" w:rsidP="003E62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F7C76D" w14:textId="2DB702C2" w:rsidR="003E62A1" w:rsidRDefault="003E62A1" w:rsidP="003E62A1">
      <w:pPr>
        <w:tabs>
          <w:tab w:val="center" w:pos="4819"/>
          <w:tab w:val="right" w:pos="9639"/>
        </w:tabs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3E62A1">
        <w:rPr>
          <w:rFonts w:ascii="Times New Roman" w:eastAsia="Calibri" w:hAnsi="Times New Roman" w:cs="Times New Roman"/>
          <w:b/>
          <w:sz w:val="32"/>
          <w:szCs w:val="32"/>
          <w:lang w:val="uk-UA"/>
        </w:rPr>
        <w:lastRenderedPageBreak/>
        <w:t xml:space="preserve">Інформація про стан земель на території сіл, які приєднані до </w:t>
      </w:r>
      <w:proofErr w:type="spellStart"/>
      <w:r w:rsidR="005C39B5">
        <w:rPr>
          <w:rFonts w:ascii="Times New Roman" w:eastAsia="Calibri" w:hAnsi="Times New Roman" w:cs="Times New Roman"/>
          <w:b/>
          <w:sz w:val="32"/>
          <w:szCs w:val="32"/>
          <w:lang w:val="uk-UA"/>
        </w:rPr>
        <w:t>Поляницької</w:t>
      </w:r>
      <w:proofErr w:type="spellEnd"/>
      <w:r w:rsidR="005C39B5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Pr="003E62A1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територіальної громади</w:t>
      </w:r>
    </w:p>
    <w:tbl>
      <w:tblPr>
        <w:tblStyle w:val="afa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59"/>
        <w:gridCol w:w="2977"/>
        <w:gridCol w:w="2126"/>
      </w:tblGrid>
      <w:tr w:rsidR="0072450D" w:rsidRPr="0072450D" w14:paraId="0708505F" w14:textId="5F657D33" w:rsidTr="00C23506">
        <w:trPr>
          <w:trHeight w:val="983"/>
        </w:trPr>
        <w:tc>
          <w:tcPr>
            <w:tcW w:w="1526" w:type="dxa"/>
            <w:vAlign w:val="center"/>
          </w:tcPr>
          <w:p w14:paraId="4381CC8C" w14:textId="778808C8" w:rsidR="0072450D" w:rsidRPr="006A0DEC" w:rsidRDefault="0072450D" w:rsidP="003E62A1">
            <w:pPr>
              <w:jc w:val="center"/>
              <w:rPr>
                <w:rFonts w:ascii="Times New Roman" w:hAnsi="Times New Roman"/>
                <w:b/>
              </w:rPr>
            </w:pPr>
            <w:r w:rsidRPr="006A0DEC">
              <w:rPr>
                <w:rFonts w:ascii="Times New Roman" w:hAnsi="Times New Roman"/>
                <w:b/>
              </w:rPr>
              <w:t>Назва населеного пункту</w:t>
            </w:r>
          </w:p>
        </w:tc>
        <w:tc>
          <w:tcPr>
            <w:tcW w:w="1276" w:type="dxa"/>
            <w:vAlign w:val="center"/>
          </w:tcPr>
          <w:p w14:paraId="4ED8F02D" w14:textId="78970E2B" w:rsidR="0072450D" w:rsidRPr="006A0DEC" w:rsidRDefault="0072450D" w:rsidP="006A0DE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A0DEC">
              <w:rPr>
                <w:rFonts w:ascii="Times New Roman" w:hAnsi="Times New Roman"/>
                <w:b/>
              </w:rPr>
              <w:t>Площа населеного пункту, згідно документації з НГО земель населеного пункту, га</w:t>
            </w:r>
          </w:p>
        </w:tc>
        <w:tc>
          <w:tcPr>
            <w:tcW w:w="1559" w:type="dxa"/>
            <w:vAlign w:val="center"/>
          </w:tcPr>
          <w:p w14:paraId="79D6BBA9" w14:textId="19F112EA" w:rsidR="0072450D" w:rsidRPr="006A0DEC" w:rsidRDefault="0072450D" w:rsidP="00622202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A0DEC">
              <w:rPr>
                <w:rFonts w:ascii="Times New Roman" w:hAnsi="Times New Roman"/>
                <w:b/>
              </w:rPr>
              <w:t xml:space="preserve">Рік останнього проведення нормативної грошової </w:t>
            </w:r>
            <w:r w:rsidR="00431E87" w:rsidRPr="006A0DEC">
              <w:rPr>
                <w:rFonts w:ascii="Times New Roman" w:hAnsi="Times New Roman"/>
                <w:b/>
              </w:rPr>
              <w:t>о</w:t>
            </w:r>
            <w:r w:rsidRPr="006A0DEC">
              <w:rPr>
                <w:rFonts w:ascii="Times New Roman" w:hAnsi="Times New Roman"/>
                <w:b/>
              </w:rPr>
              <w:t>цінки земель населеного пункту та вступ її в дію</w:t>
            </w:r>
          </w:p>
        </w:tc>
        <w:tc>
          <w:tcPr>
            <w:tcW w:w="2977" w:type="dxa"/>
            <w:vAlign w:val="center"/>
          </w:tcPr>
          <w:p w14:paraId="3DEA38B5" w14:textId="77777777" w:rsidR="0072450D" w:rsidRPr="006A0DEC" w:rsidRDefault="0072450D" w:rsidP="003E62A1">
            <w:pPr>
              <w:jc w:val="center"/>
              <w:rPr>
                <w:rFonts w:ascii="Times New Roman" w:hAnsi="Times New Roman"/>
                <w:b/>
              </w:rPr>
            </w:pPr>
            <w:r w:rsidRPr="006A0DEC">
              <w:rPr>
                <w:rFonts w:ascii="Times New Roman" w:hAnsi="Times New Roman"/>
                <w:b/>
              </w:rPr>
              <w:t>Встановлення меж населених пунктів</w:t>
            </w:r>
          </w:p>
        </w:tc>
        <w:tc>
          <w:tcPr>
            <w:tcW w:w="2126" w:type="dxa"/>
            <w:vAlign w:val="center"/>
          </w:tcPr>
          <w:p w14:paraId="5AD01FB6" w14:textId="18BAA663" w:rsidR="0072450D" w:rsidRPr="006A0DEC" w:rsidRDefault="0072450D" w:rsidP="003E62A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A0DEC">
              <w:rPr>
                <w:rFonts w:ascii="Times New Roman" w:hAnsi="Times New Roman"/>
                <w:b/>
              </w:rPr>
              <w:t>Інформація про рішення</w:t>
            </w:r>
            <w:r w:rsidR="000675DE">
              <w:rPr>
                <w:rFonts w:ascii="Times New Roman" w:hAnsi="Times New Roman"/>
                <w:b/>
              </w:rPr>
              <w:t xml:space="preserve"> </w:t>
            </w:r>
            <w:r w:rsidRPr="006A0DEC">
              <w:rPr>
                <w:rFonts w:ascii="Times New Roman" w:hAnsi="Times New Roman"/>
                <w:b/>
              </w:rPr>
              <w:t xml:space="preserve"> ради стосовно надання дозволу на складання технічної документації </w:t>
            </w:r>
          </w:p>
          <w:p w14:paraId="7D5D801A" w14:textId="58D2F901" w:rsidR="0072450D" w:rsidRPr="006A0DEC" w:rsidRDefault="0072450D" w:rsidP="003E62A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A0DEC">
              <w:rPr>
                <w:rFonts w:ascii="Times New Roman" w:hAnsi="Times New Roman"/>
                <w:b/>
              </w:rPr>
              <w:t xml:space="preserve">із землеустрою щодо інвентаризації земель населеного пункту </w:t>
            </w:r>
          </w:p>
        </w:tc>
      </w:tr>
      <w:tr w:rsidR="0072450D" w:rsidRPr="0072450D" w14:paraId="02DAEC93" w14:textId="159D1747" w:rsidTr="00C23506">
        <w:trPr>
          <w:trHeight w:val="1036"/>
        </w:trPr>
        <w:tc>
          <w:tcPr>
            <w:tcW w:w="1526" w:type="dxa"/>
            <w:vAlign w:val="center"/>
          </w:tcPr>
          <w:p w14:paraId="06E17883" w14:textId="4E5B69D4" w:rsidR="0072450D" w:rsidRPr="006A0DEC" w:rsidRDefault="00C92D3C" w:rsidP="008E39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="008E39EA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Яблуниця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72450D" w:rsidRPr="006A0DEC">
              <w:rPr>
                <w:rFonts w:ascii="Times New Roman" w:hAnsi="Times New Roman"/>
              </w:rPr>
              <w:t xml:space="preserve"> </w:t>
            </w:r>
            <w:proofErr w:type="spellStart"/>
            <w:r w:rsidR="008E39EA">
              <w:rPr>
                <w:rFonts w:ascii="Times New Roman" w:hAnsi="Times New Roman"/>
              </w:rPr>
              <w:t>с.Вороненко</w:t>
            </w:r>
            <w:proofErr w:type="spellEnd"/>
          </w:p>
        </w:tc>
        <w:tc>
          <w:tcPr>
            <w:tcW w:w="1276" w:type="dxa"/>
            <w:vAlign w:val="center"/>
          </w:tcPr>
          <w:p w14:paraId="650007C7" w14:textId="27ADF00E" w:rsidR="0072450D" w:rsidRPr="008E39EA" w:rsidRDefault="008E39EA" w:rsidP="008E39EA">
            <w:pPr>
              <w:jc w:val="center"/>
              <w:rPr>
                <w:rFonts w:ascii="Times New Roman" w:hAnsi="Times New Roman"/>
              </w:rPr>
            </w:pPr>
            <w:r w:rsidRPr="008E39EA">
              <w:rPr>
                <w:rFonts w:ascii="Times New Roman" w:hAnsi="Times New Roman"/>
                <w:lang w:val="ru-RU"/>
              </w:rPr>
              <w:t xml:space="preserve">2546.5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D375122" w14:textId="62D8E45C" w:rsidR="0072450D" w:rsidRPr="006A0DEC" w:rsidRDefault="0072450D" w:rsidP="008E39EA">
            <w:pPr>
              <w:jc w:val="center"/>
              <w:rPr>
                <w:rFonts w:ascii="Times New Roman" w:hAnsi="Times New Roman"/>
              </w:rPr>
            </w:pPr>
            <w:r w:rsidRPr="006A0DEC">
              <w:rPr>
                <w:rFonts w:ascii="Times New Roman" w:hAnsi="Times New Roman"/>
              </w:rPr>
              <w:t>20</w:t>
            </w:r>
            <w:r w:rsidR="008E39EA">
              <w:rPr>
                <w:rFonts w:ascii="Times New Roman" w:hAnsi="Times New Roman"/>
              </w:rPr>
              <w:t>01</w:t>
            </w:r>
            <w:r w:rsidRPr="006A0DEC">
              <w:rPr>
                <w:rFonts w:ascii="Times New Roman" w:hAnsi="Times New Roman"/>
              </w:rPr>
              <w:t xml:space="preserve"> р., діє з 01.01.200</w:t>
            </w:r>
            <w:r w:rsidR="008E39EA">
              <w:rPr>
                <w:rFonts w:ascii="Times New Roman" w:hAnsi="Times New Roman"/>
              </w:rPr>
              <w:t>2</w:t>
            </w:r>
            <w:r w:rsidRPr="006A0DEC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2977" w:type="dxa"/>
            <w:vAlign w:val="center"/>
          </w:tcPr>
          <w:p w14:paraId="5E305825" w14:textId="74C43BA2" w:rsidR="0072450D" w:rsidRPr="006A0DEC" w:rsidRDefault="000675DE" w:rsidP="00067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proofErr w:type="spellStart"/>
            <w:r>
              <w:rPr>
                <w:rFonts w:ascii="Times New Roman" w:hAnsi="Times New Roman"/>
              </w:rPr>
              <w:t>в</w:t>
            </w:r>
            <w:r w:rsidR="0072450D" w:rsidRPr="006A0DEC">
              <w:rPr>
                <w:rFonts w:ascii="Times New Roman" w:hAnsi="Times New Roman"/>
              </w:rPr>
              <w:t>несено</w:t>
            </w:r>
            <w:proofErr w:type="spellEnd"/>
            <w:r w:rsidR="0072450D" w:rsidRPr="006A0DEC">
              <w:rPr>
                <w:rFonts w:ascii="Times New Roman" w:hAnsi="Times New Roman"/>
              </w:rPr>
              <w:t xml:space="preserve"> відомості до Державного земельного кадастру </w:t>
            </w:r>
          </w:p>
        </w:tc>
        <w:tc>
          <w:tcPr>
            <w:tcW w:w="2126" w:type="dxa"/>
            <w:vAlign w:val="center"/>
          </w:tcPr>
          <w:p w14:paraId="7CCA959F" w14:textId="6F40A413" w:rsidR="0072450D" w:rsidRPr="006A0DEC" w:rsidRDefault="008E39EA" w:rsidP="0072450D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2450D" w:rsidRPr="006A0DEC">
              <w:rPr>
                <w:rFonts w:ascii="Times New Roman" w:hAnsi="Times New Roman"/>
              </w:rPr>
              <w:t xml:space="preserve"> </w:t>
            </w:r>
          </w:p>
        </w:tc>
      </w:tr>
      <w:tr w:rsidR="0072450D" w:rsidRPr="0072450D" w14:paraId="3763277A" w14:textId="056BEBA1" w:rsidTr="00C23506">
        <w:trPr>
          <w:trHeight w:val="1070"/>
        </w:trPr>
        <w:tc>
          <w:tcPr>
            <w:tcW w:w="1526" w:type="dxa"/>
            <w:vAlign w:val="center"/>
          </w:tcPr>
          <w:p w14:paraId="2493134D" w14:textId="232E4D6A" w:rsidR="0072450D" w:rsidRPr="006A0DEC" w:rsidRDefault="008E39EA" w:rsidP="00C92D3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</w:t>
            </w:r>
            <w:r w:rsidR="00C92D3C">
              <w:rPr>
                <w:rFonts w:ascii="Times New Roman" w:hAnsi="Times New Roman"/>
              </w:rPr>
              <w:t>Поляниця</w:t>
            </w:r>
            <w:proofErr w:type="spellEnd"/>
            <w:r w:rsidR="00C92D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316C9EE" w14:textId="422B1C0A" w:rsidR="0072450D" w:rsidRPr="006A0DEC" w:rsidRDefault="000675DE" w:rsidP="00504B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</w:t>
            </w:r>
          </w:p>
        </w:tc>
        <w:tc>
          <w:tcPr>
            <w:tcW w:w="1559" w:type="dxa"/>
            <w:vAlign w:val="center"/>
          </w:tcPr>
          <w:p w14:paraId="6C4D669B" w14:textId="7983D87F" w:rsidR="0072450D" w:rsidRPr="006A0DEC" w:rsidRDefault="0072450D" w:rsidP="008E39EA">
            <w:pPr>
              <w:jc w:val="center"/>
              <w:rPr>
                <w:rFonts w:ascii="Times New Roman" w:hAnsi="Times New Roman"/>
              </w:rPr>
            </w:pPr>
            <w:r w:rsidRPr="006A0DEC">
              <w:rPr>
                <w:rFonts w:ascii="Times New Roman" w:hAnsi="Times New Roman"/>
              </w:rPr>
              <w:t>20</w:t>
            </w:r>
            <w:r w:rsidR="002260A2">
              <w:rPr>
                <w:rFonts w:ascii="Times New Roman" w:hAnsi="Times New Roman"/>
              </w:rPr>
              <w:t>0</w:t>
            </w:r>
            <w:r w:rsidR="008E39EA">
              <w:rPr>
                <w:rFonts w:ascii="Times New Roman" w:hAnsi="Times New Roman"/>
              </w:rPr>
              <w:t>1</w:t>
            </w:r>
            <w:r w:rsidRPr="006A0DEC">
              <w:rPr>
                <w:rFonts w:ascii="Times New Roman" w:hAnsi="Times New Roman"/>
              </w:rPr>
              <w:t xml:space="preserve"> р., діє з 01.01.20</w:t>
            </w:r>
            <w:r w:rsidR="008E39EA">
              <w:rPr>
                <w:rFonts w:ascii="Times New Roman" w:hAnsi="Times New Roman"/>
              </w:rPr>
              <w:t>02</w:t>
            </w:r>
            <w:r w:rsidRPr="006A0DEC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2977" w:type="dxa"/>
            <w:vAlign w:val="center"/>
          </w:tcPr>
          <w:p w14:paraId="70663C85" w14:textId="398CFAB2" w:rsidR="0072450D" w:rsidRPr="006A0DEC" w:rsidRDefault="000675DE" w:rsidP="00067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proofErr w:type="spellStart"/>
            <w:r>
              <w:rPr>
                <w:rFonts w:ascii="Times New Roman" w:hAnsi="Times New Roman"/>
              </w:rPr>
              <w:t>в</w:t>
            </w:r>
            <w:r w:rsidR="0072450D" w:rsidRPr="006A0DEC">
              <w:rPr>
                <w:rFonts w:ascii="Times New Roman" w:hAnsi="Times New Roman"/>
              </w:rPr>
              <w:t>несено</w:t>
            </w:r>
            <w:proofErr w:type="spellEnd"/>
            <w:r w:rsidR="0072450D" w:rsidRPr="006A0DEC">
              <w:rPr>
                <w:rFonts w:ascii="Times New Roman" w:hAnsi="Times New Roman"/>
              </w:rPr>
              <w:t xml:space="preserve"> відомості до Державного земельного кадастру</w:t>
            </w:r>
          </w:p>
        </w:tc>
        <w:tc>
          <w:tcPr>
            <w:tcW w:w="2126" w:type="dxa"/>
            <w:vAlign w:val="center"/>
          </w:tcPr>
          <w:p w14:paraId="5669E42B" w14:textId="3E95598F" w:rsidR="0072450D" w:rsidRPr="006A0DEC" w:rsidRDefault="0072450D" w:rsidP="008E39E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A0DEC">
              <w:rPr>
                <w:rFonts w:ascii="Times New Roman" w:hAnsi="Times New Roman"/>
              </w:rPr>
              <w:t xml:space="preserve"> </w:t>
            </w:r>
            <w:r w:rsidR="008E39EA">
              <w:rPr>
                <w:rFonts w:ascii="Times New Roman" w:hAnsi="Times New Roman"/>
              </w:rPr>
              <w:t>-</w:t>
            </w:r>
          </w:p>
        </w:tc>
      </w:tr>
      <w:tr w:rsidR="0072450D" w:rsidRPr="0072450D" w14:paraId="700B4B4B" w14:textId="3294DA1A" w:rsidTr="00C23506">
        <w:trPr>
          <w:trHeight w:val="1074"/>
        </w:trPr>
        <w:tc>
          <w:tcPr>
            <w:tcW w:w="1526" w:type="dxa"/>
            <w:vAlign w:val="center"/>
          </w:tcPr>
          <w:p w14:paraId="710C8339" w14:textId="7590AC3D" w:rsidR="008E39EA" w:rsidRDefault="008E39EA" w:rsidP="00C92D3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</w:t>
            </w:r>
            <w:r w:rsidR="00C92D3C">
              <w:rPr>
                <w:rFonts w:ascii="Times New Roman" w:hAnsi="Times New Roman"/>
              </w:rPr>
              <w:t>Бистриця</w:t>
            </w:r>
            <w:proofErr w:type="spellEnd"/>
            <w:r w:rsidR="00C92D3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с.</w:t>
            </w:r>
            <w:r w:rsidRPr="006A0DEC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лимпуші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с.Згари</w:t>
            </w:r>
            <w:proofErr w:type="spellEnd"/>
          </w:p>
          <w:p w14:paraId="090D3854" w14:textId="0F807940" w:rsidR="0072450D" w:rsidRPr="006A0DEC" w:rsidRDefault="008E39EA" w:rsidP="008E3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с.Причіл</w:t>
            </w:r>
            <w:proofErr w:type="spellEnd"/>
          </w:p>
        </w:tc>
        <w:tc>
          <w:tcPr>
            <w:tcW w:w="1276" w:type="dxa"/>
            <w:vAlign w:val="center"/>
          </w:tcPr>
          <w:p w14:paraId="71EE55B3" w14:textId="1CD75F9E" w:rsidR="0072450D" w:rsidRPr="006A0DEC" w:rsidRDefault="008E39EA" w:rsidP="003E62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693,6</w:t>
            </w:r>
          </w:p>
        </w:tc>
        <w:tc>
          <w:tcPr>
            <w:tcW w:w="1559" w:type="dxa"/>
            <w:vAlign w:val="center"/>
          </w:tcPr>
          <w:p w14:paraId="5F5AA0D2" w14:textId="576F6EEF" w:rsidR="0072450D" w:rsidRPr="006A0DEC" w:rsidRDefault="0072450D" w:rsidP="008E39EA">
            <w:pPr>
              <w:jc w:val="center"/>
              <w:rPr>
                <w:rFonts w:ascii="Times New Roman" w:hAnsi="Times New Roman"/>
              </w:rPr>
            </w:pPr>
            <w:r w:rsidRPr="006A0DEC">
              <w:rPr>
                <w:rFonts w:ascii="Times New Roman" w:hAnsi="Times New Roman"/>
              </w:rPr>
              <w:t>20</w:t>
            </w:r>
            <w:r w:rsidR="008E39EA">
              <w:rPr>
                <w:rFonts w:ascii="Times New Roman" w:hAnsi="Times New Roman"/>
              </w:rPr>
              <w:t>07 р., діє з 01.01.2008</w:t>
            </w:r>
            <w:r w:rsidRPr="006A0DEC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2977" w:type="dxa"/>
            <w:vAlign w:val="center"/>
          </w:tcPr>
          <w:p w14:paraId="32D88E9A" w14:textId="006C680A" w:rsidR="0072450D" w:rsidRPr="006A0DEC" w:rsidRDefault="000675DE" w:rsidP="00067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proofErr w:type="spellStart"/>
            <w:r>
              <w:rPr>
                <w:rFonts w:ascii="Times New Roman" w:hAnsi="Times New Roman"/>
              </w:rPr>
              <w:t>в</w:t>
            </w:r>
            <w:r w:rsidR="0072450D" w:rsidRPr="006A0DEC">
              <w:rPr>
                <w:rFonts w:ascii="Times New Roman" w:hAnsi="Times New Roman"/>
              </w:rPr>
              <w:t>несено</w:t>
            </w:r>
            <w:proofErr w:type="spellEnd"/>
            <w:r w:rsidR="0072450D" w:rsidRPr="006A0DEC">
              <w:rPr>
                <w:rFonts w:ascii="Times New Roman" w:hAnsi="Times New Roman"/>
              </w:rPr>
              <w:t xml:space="preserve"> відомості до Державного земельного кадастру </w:t>
            </w:r>
          </w:p>
        </w:tc>
        <w:tc>
          <w:tcPr>
            <w:tcW w:w="2126" w:type="dxa"/>
            <w:vAlign w:val="center"/>
          </w:tcPr>
          <w:p w14:paraId="0A2CB43D" w14:textId="51798EB2" w:rsidR="0072450D" w:rsidRPr="006A0DEC" w:rsidRDefault="008E39EA" w:rsidP="0072450D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2450D" w:rsidRPr="006A0DEC">
              <w:rPr>
                <w:rFonts w:ascii="Times New Roman" w:hAnsi="Times New Roman"/>
              </w:rPr>
              <w:t xml:space="preserve"> </w:t>
            </w:r>
          </w:p>
        </w:tc>
      </w:tr>
    </w:tbl>
    <w:p w14:paraId="5607825A" w14:textId="7B51DC75" w:rsidR="006A0DEC" w:rsidRDefault="006A0DEC" w:rsidP="0096519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0E8367BF" w14:textId="77777777" w:rsidR="008E39EA" w:rsidRDefault="008E39EA" w:rsidP="0096519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5B20A5BA" w14:textId="26D6E50D" w:rsidR="00504B9A" w:rsidRDefault="00504B9A" w:rsidP="0096519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9651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3. </w:t>
      </w:r>
      <w:r w:rsidR="00E53804" w:rsidRPr="009651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 та цілі Програми</w:t>
      </w:r>
      <w:r w:rsidR="00E53804" w:rsidRPr="009651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розвитку </w:t>
      </w:r>
      <w:proofErr w:type="spellStart"/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земельних</w:t>
      </w:r>
      <w:proofErr w:type="spellEnd"/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відносин</w:t>
      </w:r>
      <w:proofErr w:type="spellEnd"/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5C39B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Поляницькій</w:t>
      </w:r>
      <w:proofErr w:type="spellEnd"/>
      <w:r w:rsidR="005C39B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територіальній</w:t>
      </w:r>
      <w:proofErr w:type="spellEnd"/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громаді</w:t>
      </w:r>
      <w:proofErr w:type="spellEnd"/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 на 202</w:t>
      </w:r>
      <w:r w:rsidR="00315CE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2</w:t>
      </w:r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-2025 </w:t>
      </w:r>
      <w:proofErr w:type="spellStart"/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рр</w:t>
      </w:r>
      <w:proofErr w:type="spellEnd"/>
      <w:r w:rsidR="00E53804" w:rsidRPr="009651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.</w:t>
      </w:r>
    </w:p>
    <w:p w14:paraId="4C85D819" w14:textId="77777777" w:rsidR="000C047F" w:rsidRPr="0096519C" w:rsidRDefault="000C047F" w:rsidP="0096519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3FD209B8" w14:textId="1F7CA9FA" w:rsidR="00594568" w:rsidRPr="00594568" w:rsidRDefault="00594568" w:rsidP="00E5380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</w:t>
      </w:r>
      <w:r w:rsidR="00E53804" w:rsidRP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3804" w:rsidRP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розвитку земельних відносин в</w:t>
      </w:r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Поляницькій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3804" w:rsidRP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територіальній громаді на 2021-2025 рр.</w:t>
      </w:r>
      <w:r w:rsidR="00E53804" w:rsidRP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- Програма) </w:t>
      </w:r>
      <w:r w:rsidR="00E53804" w:rsidRP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розробка організаційних, економічних та інших заходів, спрямованих на забезпечення збереження, раціонального використання земельних ресурсів та їх охорону, шляхом реалізації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державної політики України щодо забезпечення сталого розвитку землекористування, захисту прав власників і користувачів земельних ділянок, а також для створення більш сприятливих умов для залучення інвестицій у пріоритетні галузі економіки </w:t>
      </w:r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сіл, </w:t>
      </w:r>
      <w:r w:rsid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зокрема та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в цілому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наповнення міс</w:t>
      </w:r>
      <w:r w:rsid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цевого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за рахунок сплати орендної плати або земельного податку за користування земельними ділянками та продажу земельних ділянок комунальної власності на конкурентних засадах (земельних торгах) </w:t>
      </w:r>
      <w:r w:rsid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</w:t>
      </w:r>
      <w:r w:rsidR="00E53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иторіальної громади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36BD873" w14:textId="77777777" w:rsidR="0096519C" w:rsidRDefault="0096519C" w:rsidP="003A6C9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47D98C" w14:textId="70C9B475" w:rsidR="003A6C99" w:rsidRDefault="003A6C99" w:rsidP="0096519C">
      <w:pPr>
        <w:widowControl w:val="0"/>
        <w:autoSpaceDE w:val="0"/>
        <w:autoSpaceDN w:val="0"/>
        <w:adjustRightInd w:val="0"/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1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Ціль 1.</w:t>
      </w:r>
      <w:r w:rsidRPr="003A6C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Розроблення технічної документації із землеустрою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інвентаризації земель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="0096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7CBB461" w14:textId="036C0E0D" w:rsidR="00594568" w:rsidRDefault="003A6C99" w:rsidP="0096519C">
      <w:pPr>
        <w:widowControl w:val="0"/>
        <w:autoSpaceDE w:val="0"/>
        <w:autoSpaceDN w:val="0"/>
        <w:adjustRightInd w:val="0"/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1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Ціль 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н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грошов</w:t>
      </w:r>
      <w:r w:rsidR="00986C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</w:t>
      </w:r>
      <w:r w:rsidR="00986C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населених пунктів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</w:t>
      </w:r>
      <w:r w:rsidR="0096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16D007B" w14:textId="57622F12" w:rsidR="003A6C99" w:rsidRPr="002C6019" w:rsidRDefault="003A6C99" w:rsidP="0096519C">
      <w:pPr>
        <w:widowControl w:val="0"/>
        <w:autoSpaceDE w:val="0"/>
        <w:autoSpaceDN w:val="0"/>
        <w:adjustRightInd w:val="0"/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1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Ціль 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6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Розроблення </w:t>
      </w:r>
      <w:proofErr w:type="spellStart"/>
      <w:r w:rsidR="002C6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встановлення (зміни) </w:t>
      </w:r>
      <w:r w:rsidRPr="002C6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меж населених пунктів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C5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громади.</w:t>
      </w:r>
    </w:p>
    <w:p w14:paraId="40B7E515" w14:textId="67F6CC18" w:rsidR="003A6C99" w:rsidRDefault="00CC5806" w:rsidP="0096519C">
      <w:pPr>
        <w:tabs>
          <w:tab w:val="left" w:pos="742"/>
        </w:tabs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8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Ціль</w:t>
      </w:r>
      <w:r w:rsidRPr="00CC5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C58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542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54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C5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Розроблення та виготовлення документації із землеустрою земельних ділянок комунальної власності з метою їх відведення учасникам АТО, а також з метою підготовки земельних ділянок комунальної власності до продажу на конкурентних засадах (земельних торгах).</w:t>
      </w:r>
    </w:p>
    <w:p w14:paraId="3FDBFE0B" w14:textId="77777777" w:rsidR="00CC5806" w:rsidRPr="00CC5806" w:rsidRDefault="00CC5806" w:rsidP="0096519C">
      <w:pPr>
        <w:tabs>
          <w:tab w:val="left" w:pos="742"/>
        </w:tabs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ED0A422" w14:textId="548FD3D4" w:rsidR="0096519C" w:rsidRDefault="0096519C" w:rsidP="000E722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Стратегічні цілі відповідають</w:t>
      </w:r>
      <w:r w:rsidRPr="000E7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ключовим складовим елементам </w:t>
      </w:r>
      <w:r w:rsidR="000E7224" w:rsidRPr="000E7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земельних відносин  та  створенню  сприятливих  умов  для  сталого  розвитку землекористування сільських територій, сприяю</w:t>
      </w:r>
      <w:r w:rsidR="000E7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</w:t>
      </w:r>
      <w:r w:rsidR="000E7224" w:rsidRPr="000E7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розв'язанню екологічних та соціальних проблем, розвитку високоефективного конкурентоспроможного виробництва, збереження природних цінностей </w:t>
      </w:r>
      <w:proofErr w:type="spellStart"/>
      <w:r w:rsidR="000E7224" w:rsidRPr="000E7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="000E7224" w:rsidRPr="000E7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68639AD" w14:textId="77777777" w:rsidR="00964CF1" w:rsidRDefault="00964CF1" w:rsidP="000E722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CDD7E3" w14:textId="77777777" w:rsidR="00CC5806" w:rsidRDefault="00CC5806" w:rsidP="0096519C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302680" w14:textId="638B9904" w:rsidR="00594568" w:rsidRDefault="0096519C" w:rsidP="0096519C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C0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3.1. Ціль 1. Розроблення технічної документації із землеустрою щодо інвентаризації земель</w:t>
      </w:r>
      <w:r w:rsidR="005C39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5C39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C0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</w:t>
      </w:r>
      <w:r w:rsidR="000C0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1D0B4EE4" w14:textId="77777777" w:rsidR="000C047F" w:rsidRPr="000C047F" w:rsidRDefault="000C047F" w:rsidP="0096519C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645255" w14:textId="77777777" w:rsidR="000E7224" w:rsidRDefault="000E7224" w:rsidP="0059456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7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Порядком проведення інвентаризації земель, що затверджений постановою Кабінету Міністрів України від 05 червня 2019 року № 476 "Про затвердження Порядку проведення інвентаризації земель та визнання такими, що втратили чинність, деяких постанов Кабінету Міністрів України"  об’єктами інвентаризації земель є територія України, територія адміністративно-територіальних одиниць або їх частин, масив земель сільськогосподарського призначення, окремі земельні ділянки.</w:t>
      </w:r>
    </w:p>
    <w:p w14:paraId="754202B2" w14:textId="0AB7491E" w:rsidR="00594568" w:rsidRPr="00594568" w:rsidRDefault="00594568" w:rsidP="0059456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Інвентаризація земель проводиться з метою встановлення місця 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розташування об'єктів землеустрою, їхніх меж, розмірів, правового 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статусу, виявлення земель, що не використовуються чи використовуються нераціонально або не за цільовим призначенням, виявлення і консервації деградованих сільськогосподарських угідь і забруднених земель, встановлення   кількісних  та  якісних характеристик земель, необхідних для ведення державного земельного кадастру,  здійснення  державного  контролю  за  використанням  та охороною  земель і прийняття на їхній основі  відповідних рішень органами виконавчої влади та органами місцевого самоврядування. </w:t>
      </w:r>
    </w:p>
    <w:p w14:paraId="2CE2F028" w14:textId="77777777" w:rsidR="000E7224" w:rsidRPr="000E7224" w:rsidRDefault="000E7224" w:rsidP="000E722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E72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Враховуючи інтенсивний в останні роки рух земельних ділянок, – зміну землевласників чи землекористувачів, форм власності, цільового призначення, тощо, вкрай необхідним є завершення в найближчому часі їх інвентаризації, оновлення даних інвентаризації попередніх років. </w:t>
      </w:r>
    </w:p>
    <w:p w14:paraId="53FBC06A" w14:textId="11D8FD70" w:rsidR="00964CF1" w:rsidRDefault="000E7224" w:rsidP="000E722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72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Варто зазначити, що роботи </w:t>
      </w:r>
      <w:r w:rsidR="00D13D07">
        <w:rPr>
          <w:rFonts w:ascii="Times New Roman" w:eastAsia="Calibri" w:hAnsi="Times New Roman" w:cs="Times New Roman"/>
          <w:sz w:val="28"/>
          <w:szCs w:val="28"/>
          <w:lang w:val="uk-UA"/>
        </w:rPr>
        <w:t>з і</w:t>
      </w:r>
      <w:r w:rsidRPr="000E72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нвентаризації земель </w:t>
      </w:r>
      <w:proofErr w:type="spellStart"/>
      <w:r w:rsidR="005C39B5">
        <w:rPr>
          <w:rFonts w:ascii="Times New Roman" w:eastAsia="Calibri" w:hAnsi="Times New Roman" w:cs="Times New Roman"/>
          <w:sz w:val="28"/>
          <w:szCs w:val="28"/>
          <w:lang w:val="uk-UA"/>
        </w:rPr>
        <w:t>Поляницької</w:t>
      </w:r>
      <w:proofErr w:type="spellEnd"/>
      <w:r w:rsidR="005C3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715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територіальної громади </w:t>
      </w:r>
      <w:r w:rsidR="00D13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проводя</w:t>
      </w:r>
      <w:r w:rsidRPr="000E7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ться </w:t>
      </w:r>
      <w:proofErr w:type="spellStart"/>
      <w:r w:rsidRPr="000E7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точково</w:t>
      </w:r>
      <w:proofErr w:type="spellEnd"/>
      <w:r w:rsidRPr="000E7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окремими масивами, по мірі наявності фінансування, з метою створення інформаційної бази для ведення державного земельного кадастру, регулювання земельних відносин, раціонального використання і охорони земельних ресурсів, ефективного та об’єктивного оподаткування.</w:t>
      </w:r>
      <w:r w:rsidR="00D13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B2ADE2C" w14:textId="7C8CDE92" w:rsidR="00D13D07" w:rsidRPr="00986C2A" w:rsidRDefault="00D13D07" w:rsidP="00986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C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цьому </w:t>
      </w:r>
      <w:r w:rsidR="005C3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сільською </w:t>
      </w:r>
      <w:r w:rsidRPr="00986C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радою </w:t>
      </w:r>
      <w:r w:rsidR="005C39B5">
        <w:rPr>
          <w:rFonts w:ascii="Times New Roman" w:eastAsia="Calibri" w:hAnsi="Times New Roman" w:cs="Times New Roman"/>
          <w:sz w:val="28"/>
          <w:szCs w:val="28"/>
          <w:lang w:val="uk-UA"/>
        </w:rPr>
        <w:t>приймаються р</w:t>
      </w:r>
      <w:r w:rsidRPr="00986C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ішення </w:t>
      </w:r>
      <w:r w:rsidR="00986C2A" w:rsidRPr="00986C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складання технічної документації із землеустрою щодо </w:t>
      </w:r>
      <w:r w:rsidR="00986C2A" w:rsidRPr="00986C2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інвентаризації земель в</w:t>
      </w:r>
      <w:r w:rsidR="002A0D90">
        <w:rPr>
          <w:rFonts w:ascii="Times New Roman" w:eastAsia="Calibri" w:hAnsi="Times New Roman" w:cs="Times New Roman"/>
          <w:sz w:val="28"/>
          <w:szCs w:val="28"/>
          <w:lang w:val="uk-UA"/>
        </w:rPr>
        <w:t>сіх</w:t>
      </w:r>
      <w:r w:rsidR="00986C2A" w:rsidRPr="00986C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населен</w:t>
      </w:r>
      <w:r w:rsidR="00986C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их </w:t>
      </w:r>
      <w:r w:rsidR="00986C2A" w:rsidRPr="00986C2A">
        <w:rPr>
          <w:rFonts w:ascii="Times New Roman" w:eastAsia="Calibri" w:hAnsi="Times New Roman" w:cs="Times New Roman"/>
          <w:sz w:val="28"/>
          <w:szCs w:val="28"/>
          <w:lang w:val="uk-UA"/>
        </w:rPr>
        <w:t>пункт</w:t>
      </w:r>
      <w:r w:rsidR="00986C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ів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C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громади.</w:t>
      </w:r>
    </w:p>
    <w:p w14:paraId="6BCECEDF" w14:textId="637EA1C4" w:rsidR="000E7224" w:rsidRDefault="000E7224" w:rsidP="000E722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E7224">
        <w:rPr>
          <w:rFonts w:ascii="Times New Roman" w:eastAsia="Calibri" w:hAnsi="Times New Roman" w:cs="Times New Roman"/>
          <w:sz w:val="28"/>
          <w:szCs w:val="28"/>
          <w:lang w:val="uk-UA"/>
        </w:rPr>
        <w:t>Програмою передбачається завершити роботи з інвентаризації земель</w:t>
      </w:r>
      <w:r w:rsidR="00986C2A" w:rsidRPr="00986C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C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Pr="000E7224">
        <w:rPr>
          <w:rFonts w:ascii="Times New Roman" w:eastAsia="Calibri" w:hAnsi="Times New Roman" w:cs="Times New Roman"/>
          <w:sz w:val="28"/>
          <w:szCs w:val="28"/>
          <w:lang w:val="uk-UA"/>
        </w:rPr>
        <w:t>, що дасть змогу поповнити надходження від сплати земельного податку</w:t>
      </w:r>
      <w:r w:rsidR="00986C2A" w:rsidRPr="00986C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орендної плати за земельні ділянки усіх форм власності</w:t>
      </w:r>
      <w:r w:rsidRPr="000E722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AD07FD4" w14:textId="77777777" w:rsidR="00605DA4" w:rsidRPr="000E7224" w:rsidRDefault="00605DA4" w:rsidP="000E722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FF67656" w14:textId="0F971AB4" w:rsidR="00986C2A" w:rsidRDefault="00594568" w:rsidP="000C047F">
      <w:pPr>
        <w:widowControl w:val="0"/>
        <w:autoSpaceDE w:val="0"/>
        <w:autoSpaceDN w:val="0"/>
        <w:adjustRightInd w:val="0"/>
        <w:spacing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C0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986C2A" w:rsidRPr="000C0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Pr="000C0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86C2A" w:rsidRPr="000C0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Проведення нормативної грошової оцінки земель населених пунктів </w:t>
      </w:r>
      <w:proofErr w:type="spellStart"/>
      <w:r w:rsidR="005C39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86C2A" w:rsidRPr="000C0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громади.</w:t>
      </w:r>
    </w:p>
    <w:p w14:paraId="132211A3" w14:textId="77777777" w:rsidR="000C047F" w:rsidRPr="000C047F" w:rsidRDefault="000C047F" w:rsidP="000C047F">
      <w:pPr>
        <w:widowControl w:val="0"/>
        <w:autoSpaceDE w:val="0"/>
        <w:autoSpaceDN w:val="0"/>
        <w:adjustRightInd w:val="0"/>
        <w:spacing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611139" w14:textId="77777777" w:rsidR="00594568" w:rsidRPr="00594568" w:rsidRDefault="00594568" w:rsidP="00594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Статтею 1 Закону України "Про оцінку земель" визначено, що </w:t>
      </w:r>
      <w:r w:rsidRPr="00594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нормативна грошова оцінка земельних ділянок - капіталізований рентний дохід із земельної ділянки, визначений за встановленими і затвердженими нормативами.</w:t>
      </w:r>
    </w:p>
    <w:p w14:paraId="59DEA5ED" w14:textId="77777777" w:rsidR="00594568" w:rsidRPr="00594568" w:rsidRDefault="00594568" w:rsidP="00594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статті 13 Закону України "Про оцінку земель" н</w:t>
      </w:r>
      <w:r w:rsidRPr="00594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ормативна грошова оцінка земельних ділянок проводиться у разі:</w:t>
      </w:r>
    </w:p>
    <w:p w14:paraId="4D90565B" w14:textId="77777777" w:rsidR="00594568" w:rsidRPr="00594568" w:rsidRDefault="00594568" w:rsidP="00594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  визначення розміру земельного податку;</w:t>
      </w:r>
    </w:p>
    <w:p w14:paraId="354DB20F" w14:textId="77777777" w:rsidR="00594568" w:rsidRPr="00594568" w:rsidRDefault="00594568" w:rsidP="00594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 визначення розміру орендної плати за земельні ділянки державної та комунальної власності;</w:t>
      </w:r>
    </w:p>
    <w:p w14:paraId="00B4AA7E" w14:textId="77777777" w:rsidR="00594568" w:rsidRPr="00594568" w:rsidRDefault="00594568" w:rsidP="00594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визначення розміру державного мита при міні, спадкуванні (крім випадків спадкування спадкоємцями першої та другої черги за законом (як випадків спадкування ними за законом, так і випадків спадкування ними за заповітом) і за правом представлення, а також випадків спадкування власності, вартість якої оподатковується за нульовою ставкою) та даруванні земельних ділянок згідно із законом;</w:t>
      </w:r>
    </w:p>
    <w:p w14:paraId="2DFD4A5D" w14:textId="77777777" w:rsidR="00594568" w:rsidRPr="00594568" w:rsidRDefault="00594568" w:rsidP="00594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визначення втрат сільськогосподарського і лісогосподарського виробництва;</w:t>
      </w:r>
    </w:p>
    <w:p w14:paraId="691A9A2A" w14:textId="77777777" w:rsidR="00594568" w:rsidRPr="00594568" w:rsidRDefault="00594568" w:rsidP="00594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розробки показників та механізмів економічного стимулювання раціонального використання та охорони земель;</w:t>
      </w:r>
    </w:p>
    <w:p w14:paraId="3C99346F" w14:textId="77777777" w:rsidR="00594568" w:rsidRPr="00594568" w:rsidRDefault="00594568" w:rsidP="00594568">
      <w:pPr>
        <w:tabs>
          <w:tab w:val="left" w:pos="74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 відчуження земельних ділянок, площею понад 50 гектарів, що належать до державної або комунальної власності, для розміщення відкритих спортивних і фізкультурно-оздоровчих споруд.</w:t>
      </w:r>
    </w:p>
    <w:p w14:paraId="5C7D4929" w14:textId="77777777" w:rsidR="00594568" w:rsidRPr="00594568" w:rsidRDefault="00594568" w:rsidP="00594568">
      <w:pPr>
        <w:tabs>
          <w:tab w:val="left" w:pos="74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проведення інвентаризації масиву земель сільськогосподарського призначення (у разі якщо попередня нормативна грошова оцінка земельних ділянок у цьому масиві не проводилася протягом 5 років до дня прийняття уповноваженим органом рішення про проведення такої інвентаризації).</w:t>
      </w:r>
    </w:p>
    <w:p w14:paraId="4D6C84A2" w14:textId="77777777" w:rsidR="00594568" w:rsidRPr="00594568" w:rsidRDefault="00594568" w:rsidP="00594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Статтею 18 Закону України "Про оцінку земель" визначено, що нормативна грошова оцінка земельних ділянок проводиться відповідно до державних стандартів, норм, правил, а також інших нормативно-правових актів на землях усіх категорій та форм власності.</w:t>
      </w:r>
    </w:p>
    <w:p w14:paraId="5729136A" w14:textId="77777777" w:rsidR="00594568" w:rsidRPr="00594568" w:rsidRDefault="00594568" w:rsidP="00594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Нормативна грошова оцінка земельних ділянок, які розташовані у межах населених пунктів проводиться незалежно від їхнього цільового призначення - не рідше ніж один раз на 5 - 7 років.</w:t>
      </w:r>
    </w:p>
    <w:p w14:paraId="5DDABE2B" w14:textId="39D2CB22" w:rsidR="00594568" w:rsidRPr="00594568" w:rsidRDefault="00594568" w:rsidP="0059456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відсутності нормативної грошової оцінки зем</w:t>
      </w:r>
      <w:r w:rsidR="00986C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ель населених пунктів </w:t>
      </w:r>
      <w:proofErr w:type="spellStart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C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C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ставки податку за земельні ділянки (а відповідно і розмір орендної плати), встановлюється в розмірах, 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визначених Податковим кодексом України.</w:t>
      </w:r>
    </w:p>
    <w:p w14:paraId="2BBE70B5" w14:textId="29BD9BA9" w:rsidR="00594568" w:rsidRPr="00594568" w:rsidRDefault="00594568" w:rsidP="0059456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274.1 статті 274 Податкового кодексу України ставка податку за земельні ділянки, нормативну грошову оцінку яких проведено, встановлюється у розмірі не більше 3 відсотків від їх нормативної грошової оцінки, для земель загального користування - не більше 1 відсотка від їх нормативної грошової оцінки, а для сільськогосподарських угідь - не менше 0,3 відсотка та не більше 1 відсотка від їх нормативної грошової оцінки, а для лісових земель - не більше 0,1 відсотка від їх нормативної грошової оцінки.</w:t>
      </w:r>
    </w:p>
    <w:p w14:paraId="43F6979C" w14:textId="5F0A0477" w:rsidR="00594568" w:rsidRPr="00594568" w:rsidRDefault="00986C2A" w:rsidP="00986C2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Нормативна</w:t>
      </w:r>
      <w:r w:rsidRPr="003E6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3E6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3E6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 населених пунктів, які входять до складу </w:t>
      </w:r>
      <w:proofErr w:type="spellStart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6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громади, були </w:t>
      </w:r>
      <w:r w:rsidRPr="003E62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проведені в основному в період з </w:t>
      </w:r>
      <w:r w:rsidR="005A1746" w:rsidRPr="00315CE0">
        <w:rPr>
          <w:rFonts w:ascii="Times New Roman" w:eastAsia="Calibri" w:hAnsi="Times New Roman" w:cs="Times New Roman"/>
          <w:sz w:val="28"/>
          <w:szCs w:val="28"/>
          <w:lang w:val="uk-UA"/>
        </w:rPr>
        <w:t>2001 по 2008</w:t>
      </w:r>
      <w:r w:rsidRPr="00315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роки.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Таким чином,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необхідно провести </w:t>
      </w:r>
      <w:proofErr w:type="spellStart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>корегування</w:t>
      </w:r>
      <w:proofErr w:type="spellEnd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>поновлення</w:t>
      </w:r>
      <w:proofErr w:type="spellEnd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>нормативної</w:t>
      </w:r>
      <w:proofErr w:type="spellEnd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>грошової</w:t>
      </w:r>
      <w:proofErr w:type="spellEnd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>оцінки</w:t>
      </w:r>
      <w:proofErr w:type="spellEnd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 </w:t>
      </w:r>
      <w:r w:rsidRPr="003E6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населених пунктів</w:t>
      </w:r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Поляницької </w:t>
      </w:r>
      <w:proofErr w:type="spellStart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Pr="00986C2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6231CED" w14:textId="77777777" w:rsidR="00594568" w:rsidRPr="00594568" w:rsidRDefault="00594568" w:rsidP="00594568">
      <w:pPr>
        <w:tabs>
          <w:tab w:val="left" w:pos="74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3A702E" w14:textId="2743D27B" w:rsidR="00E274FD" w:rsidRPr="002C6019" w:rsidRDefault="000C047F" w:rsidP="00C65D83">
      <w:pPr>
        <w:widowControl w:val="0"/>
        <w:autoSpaceDE w:val="0"/>
        <w:autoSpaceDN w:val="0"/>
        <w:adjustRightInd w:val="0"/>
        <w:spacing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5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3.3</w:t>
      </w:r>
      <w:r w:rsidR="00594568" w:rsidRPr="002C60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2C60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Розроблення </w:t>
      </w:r>
      <w:proofErr w:type="spellStart"/>
      <w:r w:rsidR="002C60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</w:t>
      </w:r>
      <w:r w:rsidR="00E274FD" w:rsidRPr="00C65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кту</w:t>
      </w:r>
      <w:proofErr w:type="spellEnd"/>
      <w:r w:rsidR="00E274FD" w:rsidRPr="00C65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землеустрою щодо встановлення (зміни) </w:t>
      </w:r>
      <w:r w:rsidR="00E274FD" w:rsidRPr="002C60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меж населених пунктів </w:t>
      </w:r>
      <w:proofErr w:type="spellStart"/>
      <w:r w:rsidR="005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Поляницької</w:t>
      </w:r>
      <w:proofErr w:type="spellEnd"/>
      <w:r w:rsidR="005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274FD" w:rsidRPr="00C65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громади.</w:t>
      </w:r>
    </w:p>
    <w:p w14:paraId="6327033B" w14:textId="0FF918D5" w:rsidR="00594568" w:rsidRPr="00594568" w:rsidRDefault="00594568" w:rsidP="00E274FD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39C541" w14:textId="72D8C013" w:rsidR="00E274FD" w:rsidRPr="00E274FD" w:rsidRDefault="00E274FD" w:rsidP="00E274FD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74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Нові форми земельних відносин зумовлюють необхідність зміни  територіального землеустрою, який у сучасних умовах повинен забезпечити  функціонування всіх галузей економіки, удосконалення раціональної системи сталого землекористування, достовірності встановлення в натурі (на місцевості) меж адміністративно-територіальних утворень. </w:t>
      </w:r>
    </w:p>
    <w:p w14:paraId="0C31EB69" w14:textId="1E28B833" w:rsidR="005974D9" w:rsidRPr="00E274FD" w:rsidRDefault="005974D9" w:rsidP="005974D9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E274FD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2C6019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E274FD">
        <w:rPr>
          <w:rFonts w:ascii="Times New Roman" w:eastAsia="Calibri" w:hAnsi="Times New Roman" w:cs="Times New Roman"/>
          <w:sz w:val="28"/>
          <w:szCs w:val="28"/>
          <w:lang w:val="uk-UA"/>
        </w:rPr>
        <w:t>кти</w:t>
      </w:r>
      <w:proofErr w:type="spellEnd"/>
      <w:r w:rsidRPr="00E274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 щодо встановлення і зміни меж адміністративно-територіальних утворень розробляються для створення повноцінного життєвого середовища та забезпечення сприятливих умов їх територіального розвитку, забезпечення ефективного використання потенціалу територій із збереженням їх природних ландшафтів та історико-культурної цінності, з урахуванням інтересів власників земельних ділянок, землекористувачів, у тому числі орендарів, і затвердженої містобудівної документації. </w:t>
      </w:r>
    </w:p>
    <w:p w14:paraId="32D3D8F3" w14:textId="5D816B77" w:rsidR="00E274FD" w:rsidRPr="003826F2" w:rsidRDefault="005974D9" w:rsidP="00E274FD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26F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ст. 46 Закон</w:t>
      </w:r>
      <w:r w:rsidR="002C60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України "Про землеустрій" </w:t>
      </w:r>
      <w:proofErr w:type="spellStart"/>
      <w:r w:rsidR="002C6019"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Pr="003826F2">
        <w:rPr>
          <w:rFonts w:ascii="Times New Roman" w:eastAsia="Calibri" w:hAnsi="Times New Roman" w:cs="Times New Roman"/>
          <w:sz w:val="28"/>
          <w:szCs w:val="28"/>
          <w:lang w:val="uk-UA"/>
        </w:rPr>
        <w:t>кти</w:t>
      </w:r>
      <w:proofErr w:type="spellEnd"/>
      <w:r w:rsidRPr="003826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 щодо встановлення (зміни) меж адміністративно-територіальних одиниць розробляються для створення повноцінного життєвого середовища та створення сприятливих умов їх територіального розвитку, забезпечення ефективного використання потенціалу територій із збереженням їх природних ландшафтів та історико-культурної цінності, з урахуванням інтересів власників земельних ділянок, землекористувачів, у тому числі орендарів і затвердженої містобудівної документації.</w:t>
      </w:r>
    </w:p>
    <w:p w14:paraId="3D58970E" w14:textId="10E2346C" w:rsidR="005974D9" w:rsidRDefault="005974D9" w:rsidP="005974D9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Встановлення меж </w:t>
      </w:r>
      <w:proofErr w:type="spellStart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населених</w:t>
      </w:r>
      <w:proofErr w:type="spellEnd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пунктів</w:t>
      </w:r>
      <w:proofErr w:type="spellEnd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вважається</w:t>
      </w:r>
      <w:proofErr w:type="spellEnd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таким, </w:t>
      </w:r>
      <w:proofErr w:type="spellStart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відбулося</w:t>
      </w:r>
      <w:proofErr w:type="spellEnd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після</w:t>
      </w:r>
      <w:proofErr w:type="spellEnd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5CFA">
        <w:rPr>
          <w:rFonts w:ascii="Times New Roman" w:eastAsia="Calibri" w:hAnsi="Times New Roman" w:cs="Times New Roman"/>
          <w:sz w:val="28"/>
          <w:szCs w:val="28"/>
          <w:lang w:val="ru-RU"/>
        </w:rPr>
        <w:t>розроблення</w:t>
      </w:r>
      <w:proofErr w:type="spellEnd"/>
      <w:r w:rsidR="00DE5C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5CFA">
        <w:rPr>
          <w:rFonts w:ascii="Times New Roman" w:eastAsia="Calibri" w:hAnsi="Times New Roman" w:cs="Times New Roman"/>
          <w:sz w:val="28"/>
          <w:szCs w:val="28"/>
          <w:lang w:val="ru-RU"/>
        </w:rPr>
        <w:t>документації</w:t>
      </w:r>
      <w:proofErr w:type="spellEnd"/>
      <w:r w:rsidR="00DE5C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5CFA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="00DE5C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5CFA" w:rsidRPr="00DE5CFA">
        <w:rPr>
          <w:rFonts w:ascii="Times New Roman" w:eastAsia="Calibri" w:hAnsi="Times New Roman" w:cs="Times New Roman"/>
          <w:sz w:val="28"/>
          <w:szCs w:val="28"/>
          <w:lang w:val="ru-RU"/>
        </w:rPr>
        <w:t>землеустрою</w:t>
      </w:r>
      <w:proofErr w:type="spellEnd"/>
      <w:r w:rsidR="00DE5CFA" w:rsidRPr="00DE5C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5CFA" w:rsidRPr="00DE5CFA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="00DE5CFA" w:rsidRPr="00DE5C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5CFA" w:rsidRPr="00DE5CFA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DE5CFA" w:rsidRPr="00DE5C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DE5CFA" w:rsidRPr="00DE5CFA">
        <w:rPr>
          <w:rFonts w:ascii="Times New Roman" w:eastAsia="Calibri" w:hAnsi="Times New Roman" w:cs="Times New Roman"/>
          <w:sz w:val="28"/>
          <w:szCs w:val="28"/>
          <w:lang w:val="ru-RU"/>
        </w:rPr>
        <w:t>зміни</w:t>
      </w:r>
      <w:proofErr w:type="spellEnd"/>
      <w:r w:rsidR="00DE5CFA" w:rsidRPr="00DE5CFA">
        <w:rPr>
          <w:rFonts w:ascii="Times New Roman" w:eastAsia="Calibri" w:hAnsi="Times New Roman" w:cs="Times New Roman"/>
          <w:sz w:val="28"/>
          <w:szCs w:val="28"/>
          <w:lang w:val="ru-RU"/>
        </w:rPr>
        <w:t>) меж</w:t>
      </w:r>
      <w:r w:rsidR="00DE5C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5CFA">
        <w:rPr>
          <w:rFonts w:ascii="Times New Roman" w:eastAsia="Calibri" w:hAnsi="Times New Roman" w:cs="Times New Roman"/>
          <w:sz w:val="28"/>
          <w:szCs w:val="28"/>
          <w:lang w:val="ru-RU"/>
        </w:rPr>
        <w:t>населеного</w:t>
      </w:r>
      <w:proofErr w:type="spellEnd"/>
      <w:r w:rsidR="00DE5C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пункту та</w:t>
      </w:r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внесення</w:t>
      </w:r>
      <w:proofErr w:type="spellEnd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відомостей</w:t>
      </w:r>
      <w:proofErr w:type="spellEnd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 </w:t>
      </w:r>
      <w:r w:rsidR="00B01713">
        <w:rPr>
          <w:rFonts w:ascii="Times New Roman" w:eastAsia="Calibri" w:hAnsi="Times New Roman" w:cs="Times New Roman"/>
          <w:sz w:val="28"/>
          <w:szCs w:val="28"/>
          <w:lang w:val="ru-RU"/>
        </w:rPr>
        <w:t>Д</w:t>
      </w:r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ержавного земельного кадастру</w:t>
      </w:r>
      <w:proofErr w:type="gramEnd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4AD64CD6" w14:textId="767C2B8F" w:rsidR="00852EF2" w:rsidRDefault="005974D9" w:rsidP="005974D9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до Державного земельного кадастру</w:t>
      </w:r>
      <w:proofErr w:type="gramEnd"/>
      <w:r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 </w:t>
      </w:r>
      <w:r w:rsidR="00C65D83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несено </w:t>
      </w:r>
      <w:proofErr w:type="spellStart"/>
      <w:r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відомості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6A167A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6A167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меж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</w:t>
      </w:r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населених</w:t>
      </w:r>
      <w:proofErr w:type="spellEnd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пуктів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увійшли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>Поляницької</w:t>
      </w:r>
      <w:proofErr w:type="spellEnd"/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Отже</w:t>
      </w:r>
      <w:proofErr w:type="spellEnd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нео</w:t>
      </w:r>
      <w:r w:rsidR="00F7656E">
        <w:rPr>
          <w:rFonts w:ascii="Times New Roman" w:eastAsia="Calibri" w:hAnsi="Times New Roman" w:cs="Times New Roman"/>
          <w:sz w:val="28"/>
          <w:szCs w:val="28"/>
          <w:lang w:val="ru-RU"/>
        </w:rPr>
        <w:t>б</w:t>
      </w:r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хідність</w:t>
      </w:r>
      <w:proofErr w:type="spellEnd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робіт</w:t>
      </w:r>
      <w:proofErr w:type="spellEnd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>озроблення</w:t>
      </w:r>
      <w:proofErr w:type="spellEnd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>про</w:t>
      </w:r>
      <w:r w:rsidR="002C6019">
        <w:rPr>
          <w:rFonts w:ascii="Times New Roman" w:eastAsia="Calibri" w:hAnsi="Times New Roman" w:cs="Times New Roman"/>
          <w:sz w:val="28"/>
          <w:szCs w:val="28"/>
          <w:lang w:val="ru-RU"/>
        </w:rPr>
        <w:t>є</w:t>
      </w:r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>кт</w:t>
      </w:r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ів</w:t>
      </w:r>
      <w:proofErr w:type="spellEnd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>землеустрою</w:t>
      </w:r>
      <w:proofErr w:type="spellEnd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>зміни</w:t>
      </w:r>
      <w:proofErr w:type="spellEnd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населених</w:t>
      </w:r>
      <w:proofErr w:type="spellEnd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>пунктів</w:t>
      </w:r>
      <w:proofErr w:type="spellEnd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>Поляницької</w:t>
      </w:r>
      <w:proofErr w:type="spellEnd"/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>т</w:t>
      </w:r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>ериторіальної</w:t>
      </w:r>
      <w:proofErr w:type="spellEnd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="00852EF2" w:rsidRP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та</w:t>
      </w:r>
      <w:proofErr w:type="gramEnd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внесення</w:t>
      </w:r>
      <w:proofErr w:type="spellEnd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>даних</w:t>
      </w:r>
      <w:proofErr w:type="spellEnd"/>
      <w:r w:rsidR="00852E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Державного земельного кадастру.</w:t>
      </w:r>
    </w:p>
    <w:p w14:paraId="388FF0E9" w14:textId="1CE32C16" w:rsidR="005974D9" w:rsidRDefault="00AA212E" w:rsidP="005974D9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 </w:t>
      </w:r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метою </w:t>
      </w:r>
      <w:proofErr w:type="spellStart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про</w:t>
      </w:r>
      <w:r w:rsidR="006A167A">
        <w:rPr>
          <w:rFonts w:ascii="Times New Roman" w:eastAsia="Calibri" w:hAnsi="Times New Roman" w:cs="Times New Roman"/>
          <w:sz w:val="28"/>
          <w:szCs w:val="28"/>
          <w:lang w:val="ru-RU"/>
        </w:rPr>
        <w:t>є</w:t>
      </w:r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кту</w:t>
      </w:r>
      <w:proofErr w:type="spellEnd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землеустрою</w:t>
      </w:r>
      <w:proofErr w:type="spellEnd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меж </w:t>
      </w:r>
      <w:proofErr w:type="spellStart"/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>с.Поляниця</w:t>
      </w:r>
      <w:proofErr w:type="spellEnd"/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>сільською</w:t>
      </w:r>
      <w:proofErr w:type="spellEnd"/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радою </w:t>
      </w:r>
      <w:proofErr w:type="spellStart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було</w:t>
      </w:r>
      <w:proofErr w:type="spellEnd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укладено</w:t>
      </w:r>
      <w:proofErr w:type="spellEnd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договір</w:t>
      </w:r>
      <w:proofErr w:type="spellEnd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ДП </w:t>
      </w:r>
      <w:proofErr w:type="spellStart"/>
      <w:proofErr w:type="gramStart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Інститут</w:t>
      </w:r>
      <w:proofErr w:type="spellEnd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землеустрою</w:t>
      </w:r>
      <w:proofErr w:type="spellEnd"/>
      <w:proofErr w:type="gramEnd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в 200</w:t>
      </w:r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році</w:t>
      </w:r>
      <w:proofErr w:type="spellEnd"/>
      <w:r w:rsidR="005974D9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 </w:t>
      </w:r>
      <w:proofErr w:type="spellStart"/>
      <w:r w:rsidR="005974D9">
        <w:rPr>
          <w:rFonts w:ascii="Times New Roman" w:eastAsia="Calibri" w:hAnsi="Times New Roman" w:cs="Times New Roman"/>
          <w:sz w:val="28"/>
          <w:szCs w:val="28"/>
          <w:lang w:val="ru-RU"/>
        </w:rPr>
        <w:t>Проте</w:t>
      </w:r>
      <w:proofErr w:type="spellEnd"/>
      <w:r w:rsid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974D9">
        <w:rPr>
          <w:rFonts w:ascii="Times New Roman" w:eastAsia="Calibri" w:hAnsi="Times New Roman" w:cs="Times New Roman"/>
          <w:sz w:val="28"/>
          <w:szCs w:val="28"/>
          <w:lang w:val="ru-RU"/>
        </w:rPr>
        <w:t>об</w:t>
      </w:r>
      <w:r w:rsidR="00C65D83" w:rsidRPr="00C65D83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="005974D9">
        <w:rPr>
          <w:rFonts w:ascii="Times New Roman" w:eastAsia="Calibri" w:hAnsi="Times New Roman" w:cs="Times New Roman"/>
          <w:sz w:val="28"/>
          <w:szCs w:val="28"/>
          <w:lang w:val="ru-RU"/>
        </w:rPr>
        <w:t>єктивних</w:t>
      </w:r>
      <w:proofErr w:type="spellEnd"/>
      <w:r w:rsid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65D8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причин </w:t>
      </w:r>
      <w:proofErr w:type="spellStart"/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>відомості</w:t>
      </w:r>
      <w:proofErr w:type="spellEnd"/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036D8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до Державного земельного кадастру</w:t>
      </w:r>
      <w:proofErr w:type="gramEnd"/>
      <w:r w:rsidR="005036D8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>не в</w:t>
      </w:r>
      <w:r w:rsidR="005036D8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>несено</w:t>
      </w:r>
      <w:r w:rsidR="005036D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5036D8" w:rsidRPr="005974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24EFDDC3" w14:textId="2648F239" w:rsidR="00E274FD" w:rsidRPr="00E274FD" w:rsidRDefault="00426250" w:rsidP="005421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E72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Програмою передбачається завершити роботи </w:t>
      </w:r>
      <w:r w:rsidR="00F7656E">
        <w:rPr>
          <w:rFonts w:ascii="Times New Roman" w:eastAsia="Calibri" w:hAnsi="Times New Roman" w:cs="Times New Roman"/>
          <w:sz w:val="28"/>
          <w:szCs w:val="28"/>
          <w:lang w:val="uk-UA"/>
        </w:rPr>
        <w:t>із</w:t>
      </w:r>
      <w:r w:rsidRPr="004262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виготовленн</w:t>
      </w:r>
      <w:r w:rsidR="00F7656E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4262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затвердженн</w:t>
      </w:r>
      <w:r w:rsidR="00F7656E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4262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6250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6A167A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426250">
        <w:rPr>
          <w:rFonts w:ascii="Times New Roman" w:eastAsia="Calibri" w:hAnsi="Times New Roman" w:cs="Times New Roman"/>
          <w:sz w:val="28"/>
          <w:szCs w:val="28"/>
          <w:lang w:val="uk-UA"/>
        </w:rPr>
        <w:t>кту</w:t>
      </w:r>
      <w:proofErr w:type="spellEnd"/>
      <w:r w:rsidRPr="004262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 щодо встановлення (зміни) меж </w:t>
      </w:r>
      <w:r w:rsidR="005036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сіл </w:t>
      </w:r>
      <w:proofErr w:type="spellStart"/>
      <w:r w:rsidR="005036D8">
        <w:rPr>
          <w:rFonts w:ascii="Times New Roman" w:eastAsia="Calibri" w:hAnsi="Times New Roman" w:cs="Times New Roman"/>
          <w:sz w:val="28"/>
          <w:szCs w:val="28"/>
          <w:lang w:val="uk-UA"/>
        </w:rPr>
        <w:t>Поляницької</w:t>
      </w:r>
      <w:proofErr w:type="spellEnd"/>
      <w:r w:rsidR="005036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Pr="000E72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дасть </w:t>
      </w:r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можливість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упорядкувати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адміністративно-територіальний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поділ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вирішити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питання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соціального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розміщення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забудови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раціонального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земель,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належного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оподаткування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ведення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державного земельного кадастру та контроль за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використанням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>охороною</w:t>
      </w:r>
      <w:proofErr w:type="spellEnd"/>
      <w:r w:rsidR="00E274FD" w:rsidRPr="00E274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земель.</w:t>
      </w:r>
    </w:p>
    <w:p w14:paraId="7BBA4525" w14:textId="77777777" w:rsidR="005778BA" w:rsidRDefault="005778BA" w:rsidP="005421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A898FCF" w14:textId="0C395F71" w:rsidR="00CC5806" w:rsidRPr="00CC5806" w:rsidRDefault="005421CF" w:rsidP="005421C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58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542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CC58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542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CC5806" w:rsidRPr="00CC58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Розроблення та виготовлення документації із землеустрою земельних ділянок комунальної власності з метою їх відведення учасникам АТО, а також з метою підготовки земельних ділянок комунальної власності до продажу на конкурентних засадах (земельних торгах).</w:t>
      </w:r>
    </w:p>
    <w:p w14:paraId="7E262F6B" w14:textId="77777777" w:rsidR="00CC5806" w:rsidRPr="005421CF" w:rsidRDefault="00CC5806" w:rsidP="005421C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B660CE" w14:textId="77777777" w:rsidR="005421CF" w:rsidRPr="00567603" w:rsidRDefault="005421CF" w:rsidP="005421C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Набуття права на землю громадянами та юридичними особами здійснюється шляхом передачі земельних ділянок у власність або надання їх у користування.</w:t>
      </w:r>
    </w:p>
    <w:p w14:paraId="5E002A8B" w14:textId="77777777" w:rsidR="005421CF" w:rsidRPr="00567603" w:rsidRDefault="005421CF" w:rsidP="005421C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 права користування полягає у можливості отримання корисних властивостей земельної ділянки, тобто можливості її господарського використання з метою отримання прибутку або задоволення  власних потреб.</w:t>
      </w:r>
    </w:p>
    <w:p w14:paraId="476CF4FB" w14:textId="77777777" w:rsidR="005421CF" w:rsidRPr="00567603" w:rsidRDefault="005421CF" w:rsidP="005421C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Насамперед слід зазначити, що право землекористування є не тільки правом, а й обов’язком землекористувача. Усі землекористувачі  зобов’язані оформити документи на право використовувати земельні ділянки та використовувати їх тільки за цільовим призначенням. </w:t>
      </w:r>
    </w:p>
    <w:p w14:paraId="6A0E6AB3" w14:textId="1778C6F6" w:rsidR="005421CF" w:rsidRPr="00567603" w:rsidRDefault="005421CF" w:rsidP="005421C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внесення відомостей про земельні ділянки комунальної власності до Державного земельного  кадастру та до Державного реєстру речових прав на нерухом</w:t>
      </w:r>
      <w:r w:rsidR="005536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C60B01"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5536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60B01"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5806"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 розробити</w:t>
      </w:r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5806"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ехнічн</w:t>
      </w:r>
      <w:r w:rsidR="00CC5806"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документаці</w:t>
      </w:r>
      <w:r w:rsidR="00CC5806"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встановлення меж земельних ділянок в натурі (на місцевості)</w:t>
      </w:r>
      <w:r w:rsidR="00CC5806"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A3E8A"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 </w:t>
      </w:r>
      <w:proofErr w:type="spellStart"/>
      <w:r w:rsidR="00CC5806"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2C6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роє</w:t>
      </w:r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кти</w:t>
      </w:r>
      <w:proofErr w:type="spellEnd"/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землеустрою щодо відведення земельних ділянок.</w:t>
      </w:r>
    </w:p>
    <w:p w14:paraId="462036BC" w14:textId="77777777" w:rsidR="005421CF" w:rsidRPr="00567603" w:rsidRDefault="005421CF" w:rsidP="005421C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7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ст. 136 Земельного кодексу України для проведення продажу земельних ділянок на земельних торгах (аукціоні), необхідно провести добір земельних ділянок, а також підготувати землевпорядну, містобудівну та оціночну документацію, зареєструвати право комунальної власності та визначити стартову вартість земельних ділянок (лотів).</w:t>
      </w:r>
    </w:p>
    <w:p w14:paraId="27B0E8CA" w14:textId="5A8481F5" w:rsidR="00CC5806" w:rsidRPr="00CC5806" w:rsidRDefault="00CC5806" w:rsidP="00CC5806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Продаж земельних ділянок комунальної власності та права оренди на них на конкурентних засадах </w:t>
      </w:r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proofErr w:type="spellStart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17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здійснюється </w:t>
      </w:r>
      <w:r w:rsidRPr="00CC5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положень Конституції України, Земельного кодексу України, законів України "Про оренду землі", "Про місцеве самоврядування в Україні", "Про оцінку земель",  "Про регулювання містобудівної діяльності", інших нормативно-правових актів у сфері </w:t>
      </w:r>
      <w:r w:rsidRPr="00CC5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регулювання земельних відносин </w:t>
      </w:r>
      <w:r w:rsidR="002B6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CC5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дозволить прозоро набувати право власності або оренди на земельні ділянки, укладаючи за результатами проведення аукціонів договори купівлі-продажу або оренди земельних ділянок з учасниками (переможцями) земельних торгів, які запропонували найвищу ціну за земельні ділянки, що продаються, або найвищу плату за користування ними, зафіксовану в ході проведення земельних торгів.</w:t>
      </w:r>
    </w:p>
    <w:p w14:paraId="48DF644D" w14:textId="77777777" w:rsidR="00CC5806" w:rsidRPr="00CC5806" w:rsidRDefault="00CC5806" w:rsidP="00CC5806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Розроблення та виготовлення документації із землеустрою та експертної грошової оцінки земельних ділянок комунальної власності дозволить підготувати такі ділянки до проведення земельних торгів з наступним відшкодуванням сум витрат переможцем земельних торгів.</w:t>
      </w:r>
    </w:p>
    <w:p w14:paraId="3023A751" w14:textId="77777777" w:rsidR="005421CF" w:rsidRPr="00CC5806" w:rsidRDefault="005421CF" w:rsidP="005421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443F91D" w14:textId="77554BEF" w:rsidR="005778BA" w:rsidRPr="009E09BE" w:rsidRDefault="00426250" w:rsidP="005421CF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9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594568" w:rsidRPr="009E09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CB2270" w:rsidRPr="009E09B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="005778BA" w:rsidRPr="009E09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План заходів щодо забезпечення виконання Програми розвитку земельних відносин в </w:t>
      </w:r>
      <w:proofErr w:type="spellStart"/>
      <w:r w:rsidR="005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Поляницькій</w:t>
      </w:r>
      <w:proofErr w:type="spellEnd"/>
      <w:r w:rsidR="005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778BA" w:rsidRPr="009E09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територіальній громаді на 202</w:t>
      </w:r>
      <w:r w:rsidR="00315C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5778BA" w:rsidRPr="009E09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-2025 рр.</w:t>
      </w:r>
    </w:p>
    <w:p w14:paraId="570510AC" w14:textId="77777777" w:rsidR="009E09BE" w:rsidRDefault="009E09BE" w:rsidP="005421C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2D17054" w14:textId="77777777" w:rsidR="009C1D3A" w:rsidRPr="00594568" w:rsidRDefault="009C1D3A" w:rsidP="005421C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Передбачені у Програмі заходи спрямовані на розвиток земельних відносин та раціональне використання й охорону земель усіх рівнів:</w:t>
      </w:r>
    </w:p>
    <w:p w14:paraId="27CF1F02" w14:textId="159ABC09" w:rsidR="009C1D3A" w:rsidRPr="00594568" w:rsidRDefault="009C1D3A" w:rsidP="005421C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розроблення технічної документації із землеустрою щодо інвентаризації земель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населених пунктів </w:t>
      </w:r>
      <w:proofErr w:type="spellStart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стане базовою основою для ведення Державного земельного кадастру, регулювання земельних відносин, раціонального використання й охорони земель, ефективного та об'єктивного оподаткування;</w:t>
      </w:r>
    </w:p>
    <w:p w14:paraId="2C49B14B" w14:textId="5D9283CA" w:rsidR="009C1D3A" w:rsidRPr="00594568" w:rsidRDefault="009C1D3A" w:rsidP="009C1D3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розроблення </w:t>
      </w:r>
      <w:proofErr w:type="spellStart"/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2C6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землеустрою щодо встановлення (зміни) меж </w:t>
      </w:r>
      <w:r w:rsidR="00FA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населених пунктів, що увійшли до </w:t>
      </w:r>
      <w:proofErr w:type="spellStart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та щодо яких не затверджено відповідні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2C6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землеустрою, 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дозволить створити територіальні умови для більш ефективного вирішення </w:t>
      </w:r>
      <w:proofErr w:type="spellStart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Поляницькою</w:t>
      </w:r>
      <w:proofErr w:type="spellEnd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сільською 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радою та її виконавчими органами всіх питань місцевого значення, виходячи з інтересів населення, що проживає на території </w:t>
      </w:r>
      <w:proofErr w:type="spellStart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0B347D0" w14:textId="7798AFEB" w:rsidR="005778BA" w:rsidRDefault="009C1D3A" w:rsidP="001D4756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 розроблення технічної документації з нормативної грошової оцінки земель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населених пунктів</w:t>
      </w:r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7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забезпечить визначення розміру земельного податку та орендної плати, визначення розміру державного мита при міні, спадкуванні та даруванні земельних ділянок, визначення втрат сільськогосподарського і лісогосподарського виробництва, розробки показників та механізмів економічного стимулювання раціонального використання та</w:t>
      </w:r>
      <w:r w:rsidR="001D47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охорони земель.</w:t>
      </w:r>
    </w:p>
    <w:p w14:paraId="4D55DD27" w14:textId="77777777" w:rsidR="001D4756" w:rsidRPr="00790472" w:rsidRDefault="001D4756" w:rsidP="001D4756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</w:pPr>
    </w:p>
    <w:p w14:paraId="7E2545FE" w14:textId="77777777" w:rsidR="0092580F" w:rsidRDefault="0092580F" w:rsidP="00CB2270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E1F376F" w14:textId="77777777" w:rsidR="0092580F" w:rsidRDefault="0092580F" w:rsidP="00CB2270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EBE8604" w14:textId="77777777" w:rsidR="0092580F" w:rsidRDefault="0092580F" w:rsidP="00CB2270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1C46942" w14:textId="77777777" w:rsidR="0092580F" w:rsidRDefault="0092580F" w:rsidP="00CB2270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795BC76" w14:textId="77777777" w:rsidR="0092580F" w:rsidRDefault="0092580F" w:rsidP="00CB2270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EAD302A" w14:textId="77777777" w:rsidR="0092580F" w:rsidRDefault="0092580F" w:rsidP="00CB2270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594C583" w14:textId="77777777" w:rsidR="0092580F" w:rsidRDefault="0092580F" w:rsidP="00CB2270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D479A67" w14:textId="77777777" w:rsidR="0092580F" w:rsidRDefault="0092580F" w:rsidP="00CB2270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FB049BC" w14:textId="77777777" w:rsidR="0092580F" w:rsidRDefault="0092580F" w:rsidP="00CB2270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3F236B6" w14:textId="77777777" w:rsidR="0092580F" w:rsidRDefault="0092580F" w:rsidP="00CB2270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C2E4911" w14:textId="1209FB16" w:rsidR="00CB2270" w:rsidRPr="003826F2" w:rsidRDefault="00CB2270" w:rsidP="00CB2270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826F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5. Фінансове забезпечення Програми.</w:t>
      </w:r>
    </w:p>
    <w:p w14:paraId="66B5D7E8" w14:textId="77777777" w:rsidR="00CB2270" w:rsidRPr="003826F2" w:rsidRDefault="00CB2270" w:rsidP="00CB2270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val="uk-UA"/>
        </w:rPr>
      </w:pPr>
    </w:p>
    <w:p w14:paraId="7BAFAE5A" w14:textId="6F621144" w:rsidR="003826F2" w:rsidRPr="00594568" w:rsidRDefault="003826F2" w:rsidP="003826F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розрахована на період 202</w:t>
      </w:r>
      <w:r w:rsidR="00315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- 2025 рр. Джерелом фінансування Програми є кошти </w:t>
      </w:r>
      <w:r w:rsidR="00503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місцевого 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бюджету.</w:t>
      </w:r>
    </w:p>
    <w:p w14:paraId="5D048CE5" w14:textId="3C1597DE" w:rsidR="00CB2270" w:rsidRDefault="00CB2270" w:rsidP="00CB227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вирішення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основних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завдань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земельної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реформи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обсяги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витрат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Програмою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період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202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 буде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здійснюватись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підставі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кошторисів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1F1F7DC" w14:textId="77777777" w:rsidR="00912763" w:rsidRDefault="00912763" w:rsidP="00CB227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D917F8" w14:textId="77777777" w:rsidR="005A5465" w:rsidRDefault="005A5465" w:rsidP="005A5465">
      <w:pPr>
        <w:keepNext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5A546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Обсяги</w:t>
      </w:r>
      <w:proofErr w:type="spellEnd"/>
      <w:r w:rsidRPr="005A546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A546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витрат</w:t>
      </w:r>
      <w:proofErr w:type="spellEnd"/>
      <w:r w:rsidRPr="005A546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Pr="005A546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 w:rsidRPr="005A546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A546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заходів</w:t>
      </w:r>
      <w:proofErr w:type="spellEnd"/>
      <w:r w:rsidRPr="005A546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A546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передбачених</w:t>
      </w:r>
      <w:proofErr w:type="spellEnd"/>
      <w:r w:rsidRPr="005A546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3F95DF17" w14:textId="3E563EEA" w:rsidR="003826F2" w:rsidRDefault="005A5465" w:rsidP="005A5465">
      <w:pPr>
        <w:keepNext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A546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Програмою</w:t>
      </w:r>
      <w:proofErr w:type="spellEnd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розвитку</w:t>
      </w:r>
      <w:proofErr w:type="spellEnd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земельних</w:t>
      </w:r>
      <w:proofErr w:type="spellEnd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відносин</w:t>
      </w:r>
      <w:proofErr w:type="spellEnd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5036D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Поляницькій</w:t>
      </w:r>
      <w:proofErr w:type="spellEnd"/>
      <w:r w:rsidR="005036D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територіальній</w:t>
      </w:r>
      <w:proofErr w:type="spellEnd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громаді</w:t>
      </w:r>
      <w:proofErr w:type="spellEnd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на 202</w:t>
      </w:r>
      <w:r w:rsidR="00315CE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2</w:t>
      </w:r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-2025 </w:t>
      </w:r>
      <w:proofErr w:type="spellStart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рр</w:t>
      </w:r>
      <w:proofErr w:type="spellEnd"/>
      <w:r w:rsidRPr="005A546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</w:t>
      </w:r>
    </w:p>
    <w:tbl>
      <w:tblPr>
        <w:tblStyle w:val="10"/>
        <w:tblW w:w="9361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1275"/>
        <w:gridCol w:w="709"/>
        <w:gridCol w:w="709"/>
        <w:gridCol w:w="709"/>
        <w:gridCol w:w="708"/>
        <w:gridCol w:w="709"/>
        <w:gridCol w:w="709"/>
        <w:gridCol w:w="1134"/>
      </w:tblGrid>
      <w:tr w:rsidR="003826F2" w:rsidRPr="00567603" w14:paraId="7A8462E6" w14:textId="77777777" w:rsidTr="00605DA4">
        <w:trPr>
          <w:tblHeader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4E11" w14:textId="135B363D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Зміст</w:t>
            </w:r>
            <w:proofErr w:type="spellEnd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E4C6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70D9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Необхідне</w:t>
            </w:r>
            <w:proofErr w:type="spellEnd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</w:t>
            </w:r>
            <w:proofErr w:type="spellEnd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тис.грн</w:t>
            </w:r>
            <w:proofErr w:type="spellEnd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5456" w14:textId="2D3C8BF7" w:rsidR="003826F2" w:rsidRPr="00567603" w:rsidRDefault="003826F2" w:rsidP="00F12B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Джерела</w:t>
            </w:r>
          </w:p>
          <w:p w14:paraId="20E7DFE0" w14:textId="5E25CA1F" w:rsidR="003826F2" w:rsidRPr="00567603" w:rsidRDefault="00A71577" w:rsidP="00F12BCD">
            <w:pPr>
              <w:ind w:right="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ф</w:t>
            </w:r>
            <w:r w:rsidR="003826F2"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інансу</w:t>
            </w:r>
            <w:r w:rsidR="00605DA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  <w:r w:rsidR="003826F2"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</w:p>
        </w:tc>
      </w:tr>
      <w:tr w:rsidR="003826F2" w:rsidRPr="00567603" w14:paraId="4044FBAA" w14:textId="77777777" w:rsidTr="00605DA4">
        <w:trPr>
          <w:tblHeader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F92E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3BA5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EBEE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CBC5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 тому </w:t>
            </w:r>
            <w:proofErr w:type="spellStart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числі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3B41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26F2" w:rsidRPr="00567603" w14:paraId="3044C0B2" w14:textId="77777777" w:rsidTr="00605DA4">
        <w:trPr>
          <w:tblHeader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7470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B1B2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DEAA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B335" w14:textId="4B1D83CE" w:rsidR="003826F2" w:rsidRPr="00567603" w:rsidRDefault="00F12BCD" w:rsidP="002909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29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ісцевий</w:t>
            </w:r>
            <w:proofErr w:type="spellEnd"/>
            <w:r w:rsidR="0029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26F2"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A5E2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212E" w:rsidRPr="00567603" w14:paraId="435102C2" w14:textId="77777777" w:rsidTr="00315CE0">
        <w:trPr>
          <w:trHeight w:val="387"/>
          <w:tblHeader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2E3A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3E70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2096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E26D" w14:textId="5746CF65" w:rsidR="003826F2" w:rsidRPr="00567603" w:rsidRDefault="003826F2" w:rsidP="00315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315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3176" w14:textId="5DF939B8" w:rsidR="003826F2" w:rsidRPr="00567603" w:rsidRDefault="003826F2" w:rsidP="00315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315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48BE" w14:textId="6D5D9C0E" w:rsidR="003826F2" w:rsidRPr="00567603" w:rsidRDefault="00315CE0" w:rsidP="00315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  <w:r w:rsidR="003826F2"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88CE" w14:textId="09E4916E" w:rsidR="003826F2" w:rsidRPr="00567603" w:rsidRDefault="003826F2" w:rsidP="00315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315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E9E7" w14:textId="6839CA15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8FA1" w14:textId="77777777" w:rsidR="003826F2" w:rsidRPr="00567603" w:rsidRDefault="003826F2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212E" w:rsidRPr="00567603" w14:paraId="1018CE3D" w14:textId="77777777" w:rsidTr="002909F6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9C47" w14:textId="64F84818" w:rsidR="00AA212E" w:rsidRPr="00567603" w:rsidRDefault="00AA212E" w:rsidP="00290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val="uk" w:eastAsia="ru-RU"/>
              </w:rPr>
              <w:t xml:space="preserve">Організація 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розроблення технічної документації із землеустрою щодо інвентаризації земель </w:t>
            </w:r>
            <w:proofErr w:type="spellStart"/>
            <w:r w:rsidR="005036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Поляницької</w:t>
            </w:r>
            <w:proofErr w:type="spellEnd"/>
            <w:r w:rsidR="005036D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тер</w:t>
            </w:r>
            <w:r w:rsidR="003A08F2"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146D" w14:textId="772A593A" w:rsidR="00AA212E" w:rsidRPr="00567603" w:rsidRDefault="005036D8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Відділ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земельних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відносин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8220" w14:textId="7EA2F544" w:rsidR="00AA212E" w:rsidRPr="00567603" w:rsidRDefault="00D04E3E" w:rsidP="00D04E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  <w:r w:rsidR="0029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AA212E"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C803" w14:textId="216A36AE" w:rsidR="00AA212E" w:rsidRPr="00567603" w:rsidRDefault="00315CE0" w:rsidP="00315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="00D04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F262" w14:textId="2E55D266" w:rsidR="00AA212E" w:rsidRPr="00567603" w:rsidRDefault="00D04E3E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  <w:r w:rsidR="00315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6489" w14:textId="09B4DA57" w:rsidR="00AA212E" w:rsidRPr="00567603" w:rsidRDefault="00D04E3E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  <w:r w:rsidR="00315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8175" w14:textId="0FAAE754" w:rsidR="00AA212E" w:rsidRPr="00567603" w:rsidRDefault="00315CE0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4D5B" w14:textId="30692E35" w:rsidR="00AA212E" w:rsidRPr="00567603" w:rsidRDefault="00AA212E" w:rsidP="00F12B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49A86" w14:textId="05844660" w:rsidR="00AA212E" w:rsidRPr="00567603" w:rsidRDefault="00AA212E" w:rsidP="002909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</w:t>
            </w:r>
            <w:r w:rsidR="0029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цевий 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бюджет</w:t>
            </w:r>
          </w:p>
        </w:tc>
      </w:tr>
      <w:tr w:rsidR="00AA212E" w:rsidRPr="00567603" w14:paraId="2007CE54" w14:textId="77777777" w:rsidTr="00605DA4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E80B" w14:textId="6557FC03" w:rsidR="00AA212E" w:rsidRPr="00567603" w:rsidRDefault="00AA212E" w:rsidP="002909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Розроблення документації з нормативної грошової оцінки земель населених пунктів </w:t>
            </w:r>
            <w:proofErr w:type="spellStart"/>
            <w:r w:rsidR="0029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Поляницької</w:t>
            </w:r>
            <w:proofErr w:type="spellEnd"/>
            <w:r w:rsidR="0029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C4B" w14:textId="34999B1B" w:rsidR="00AA212E" w:rsidRPr="00567603" w:rsidRDefault="002909F6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Відділ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земельних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відносин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8254" w14:textId="65509731" w:rsidR="00AA212E" w:rsidRPr="00567603" w:rsidRDefault="00D04E3E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</w:t>
            </w:r>
            <w:r w:rsidR="0029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BEBC" w14:textId="09EF638C" w:rsidR="00AA212E" w:rsidRPr="00567603" w:rsidRDefault="00315CE0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D04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138D" w14:textId="3EB804D1" w:rsidR="00AA212E" w:rsidRPr="00567603" w:rsidRDefault="00315CE0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909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FF96" w14:textId="48A1A31C" w:rsidR="00AA212E" w:rsidRPr="00567603" w:rsidRDefault="008C4694" w:rsidP="00A8092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D04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DE9B" w14:textId="130F97EA" w:rsidR="00AA212E" w:rsidRPr="00567603" w:rsidRDefault="0092580F" w:rsidP="00A8092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B43B" w14:textId="7CD02AB5" w:rsidR="00AA212E" w:rsidRPr="00567603" w:rsidRDefault="00AA212E" w:rsidP="00A8092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1559" w14:textId="2D588548" w:rsidR="00AA212E" w:rsidRPr="00567603" w:rsidRDefault="002909F6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цевий 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бюджет</w:t>
            </w:r>
          </w:p>
        </w:tc>
      </w:tr>
      <w:tr w:rsidR="002609A1" w:rsidRPr="00567603" w14:paraId="4144AF22" w14:textId="77777777" w:rsidTr="00605DA4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3415" w14:textId="75E37EF5" w:rsidR="002609A1" w:rsidRPr="00567603" w:rsidRDefault="002609A1" w:rsidP="002909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Розроблення </w:t>
            </w:r>
            <w:proofErr w:type="spellStart"/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про</w:t>
            </w:r>
            <w:r w:rsidR="002C601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є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кту</w:t>
            </w:r>
            <w:proofErr w:type="spellEnd"/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землеустрою щодо встановлення (зміни) 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" w:eastAsia="ru-RU"/>
              </w:rPr>
              <w:t xml:space="preserve">меж 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населених пунктів </w:t>
            </w:r>
            <w:proofErr w:type="spellStart"/>
            <w:r w:rsidR="0029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Поляницької</w:t>
            </w:r>
            <w:proofErr w:type="spellEnd"/>
            <w:r w:rsidR="0029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C679" w14:textId="591731B0" w:rsidR="002609A1" w:rsidRPr="00567603" w:rsidRDefault="002909F6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Відділ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земельних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відносин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D651" w14:textId="483B2CD2" w:rsidR="002609A1" w:rsidRPr="00567603" w:rsidRDefault="00315CE0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</w:t>
            </w:r>
            <w:r w:rsidR="0029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  <w:r w:rsidR="002609A1"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A68" w14:textId="15426C4E" w:rsidR="002609A1" w:rsidRPr="00567603" w:rsidRDefault="00D04E3E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2E79" w14:textId="5CB738D0" w:rsidR="002609A1" w:rsidRPr="00567603" w:rsidRDefault="00D04E3E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B7DE" w14:textId="33847B24" w:rsidR="002609A1" w:rsidRPr="00567603" w:rsidRDefault="00D04E3E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864E" w14:textId="4A5DB761" w:rsidR="002609A1" w:rsidRPr="00567603" w:rsidRDefault="00315CE0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4331" w14:textId="6F003279" w:rsidR="002609A1" w:rsidRPr="00567603" w:rsidRDefault="002609A1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7502" w14:textId="1EC7F299" w:rsidR="002609A1" w:rsidRPr="00567603" w:rsidRDefault="002909F6" w:rsidP="00B0045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цевий 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бюджет</w:t>
            </w:r>
          </w:p>
        </w:tc>
      </w:tr>
      <w:tr w:rsidR="000F1745" w:rsidRPr="00567603" w14:paraId="6582A6FE" w14:textId="77777777" w:rsidTr="00605DA4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684C" w14:textId="570C8B6D" w:rsidR="000F1745" w:rsidRPr="00567603" w:rsidRDefault="000F1745" w:rsidP="005676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Розроблення та виготовлення документації із землеустрою земельних ділянок комунальної власності з метою їх відведення учасникам АТО, а також з метою підготовки земельних ділянок комунальної власності до продажу на конкурентних засадах (земельних торгах).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FE8F" w14:textId="40EB59A5" w:rsidR="000F1745" w:rsidRPr="00567603" w:rsidRDefault="002909F6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Відділ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земельних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відносин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A58" w14:textId="2460CE7A" w:rsidR="000F1745" w:rsidRPr="00567603" w:rsidRDefault="002909F6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</w:t>
            </w:r>
            <w:r w:rsidR="000F1745"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D3A" w14:textId="1F46A21B" w:rsidR="000F1745" w:rsidRPr="00567603" w:rsidRDefault="002909F6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5C45" w14:textId="4618321C" w:rsidR="000F1745" w:rsidRPr="00567603" w:rsidRDefault="002909F6" w:rsidP="007D6B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8081" w14:textId="56350650" w:rsidR="000F1745" w:rsidRPr="00567603" w:rsidRDefault="007D6BC7" w:rsidP="002609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609A1"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0F1745"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D2F7" w14:textId="7541F579" w:rsidR="000F1745" w:rsidRPr="00567603" w:rsidRDefault="007D6BC7" w:rsidP="002609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609A1"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0F1745" w:rsidRPr="00567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4278" w14:textId="0C0A8822" w:rsidR="000F1745" w:rsidRPr="00567603" w:rsidRDefault="000F1745" w:rsidP="002609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CF6E" w14:textId="1D1E3C44" w:rsidR="000F1745" w:rsidRPr="00567603" w:rsidRDefault="002909F6" w:rsidP="002909F6">
            <w:pP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цевий </w:t>
            </w:r>
            <w:r w:rsidRPr="0056760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бюджет </w:t>
            </w:r>
          </w:p>
        </w:tc>
      </w:tr>
      <w:tr w:rsidR="0092059C" w:rsidRPr="00567603" w14:paraId="47C68733" w14:textId="77777777" w:rsidTr="00605DA4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CE8B" w14:textId="164EB925" w:rsidR="0092059C" w:rsidRPr="0092059C" w:rsidRDefault="0092059C" w:rsidP="0092059C">
            <w:pPr>
              <w:pStyle w:val="af2"/>
              <w:overflowPunct w:val="0"/>
              <w:autoSpaceDE w:val="0"/>
              <w:ind w:left="0"/>
              <w:jc w:val="both"/>
              <w:rPr>
                <w:rFonts w:ascii="Times New Roman" w:hAnsi="Times New Roman"/>
                <w:lang w:val="uk"/>
              </w:rPr>
            </w:pPr>
            <w:r w:rsidRPr="0092059C">
              <w:rPr>
                <w:rFonts w:ascii="Times New Roman" w:hAnsi="Times New Roman"/>
                <w:lang w:val="uk"/>
              </w:rPr>
              <w:t>Р</w:t>
            </w:r>
            <w:r w:rsidRPr="0092059C">
              <w:rPr>
                <w:rFonts w:ascii="Times New Roman" w:hAnsi="Times New Roman"/>
                <w:lang w:val="uk"/>
              </w:rPr>
              <w:t xml:space="preserve">озроблення  містобудівної документації </w:t>
            </w: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92059C">
              <w:rPr>
                <w:rFonts w:ascii="Times New Roman" w:hAnsi="Times New Roman"/>
                <w:lang w:val="uk"/>
              </w:rPr>
              <w:t xml:space="preserve">Комплексного плану просторового розвитку території </w:t>
            </w:r>
            <w:proofErr w:type="spellStart"/>
            <w:r w:rsidRPr="0092059C">
              <w:rPr>
                <w:rFonts w:ascii="Times New Roman" w:hAnsi="Times New Roman"/>
                <w:lang w:val="uk"/>
              </w:rPr>
              <w:t>Поляницької</w:t>
            </w:r>
            <w:proofErr w:type="spellEnd"/>
            <w:r w:rsidRPr="0092059C">
              <w:rPr>
                <w:rFonts w:ascii="Times New Roman" w:hAnsi="Times New Roman"/>
                <w:lang w:val="uk"/>
              </w:rPr>
              <w:t xml:space="preserve"> сільської ради </w:t>
            </w:r>
            <w:proofErr w:type="spellStart"/>
            <w:r w:rsidRPr="0092059C">
              <w:rPr>
                <w:rFonts w:ascii="Times New Roman" w:hAnsi="Times New Roman"/>
                <w:lang w:val="uk"/>
              </w:rPr>
              <w:t>Надвірнянського</w:t>
            </w:r>
            <w:proofErr w:type="spellEnd"/>
            <w:r w:rsidRPr="0092059C">
              <w:rPr>
                <w:rFonts w:ascii="Times New Roman" w:hAnsi="Times New Roman"/>
                <w:lang w:val="uk"/>
              </w:rPr>
              <w:t xml:space="preserve"> району Івано-Франківської області</w:t>
            </w:r>
          </w:p>
          <w:p w14:paraId="06F4A116" w14:textId="77777777" w:rsidR="0092059C" w:rsidRPr="0092059C" w:rsidRDefault="0092059C" w:rsidP="005676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446" w14:textId="77777777" w:rsidR="0092059C" w:rsidRDefault="0092059C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Відділ земельних відносин</w:t>
            </w:r>
          </w:p>
          <w:p w14:paraId="71D489A7" w14:textId="1C71B60B" w:rsidR="0092059C" w:rsidRPr="0092059C" w:rsidRDefault="0092059C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Відділ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C282" w14:textId="73E4EE26" w:rsidR="0092059C" w:rsidRDefault="0092059C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15 000000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C00" w14:textId="0D54C352" w:rsidR="0092059C" w:rsidRPr="0092059C" w:rsidRDefault="0092059C" w:rsidP="00AA212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D61" w14:textId="3437E24D" w:rsidR="0092059C" w:rsidRPr="0092059C" w:rsidRDefault="0092059C" w:rsidP="007D6B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3066" w14:textId="402FD2ED" w:rsidR="0092059C" w:rsidRPr="0092059C" w:rsidRDefault="0092059C" w:rsidP="002609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6856" w14:textId="612824D5" w:rsidR="0092059C" w:rsidRPr="0092059C" w:rsidRDefault="0092059C" w:rsidP="002609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5 000000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7653" w14:textId="77777777" w:rsidR="0092059C" w:rsidRPr="0092059C" w:rsidRDefault="0092059C" w:rsidP="002609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8C8" w14:textId="18A9E07E" w:rsidR="0092059C" w:rsidRPr="00567603" w:rsidRDefault="0092059C" w:rsidP="00B45894">
            <w:pP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  <w:r w:rsidR="00B4589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, інші джерела фінансування не заборонені законодавством </w:t>
            </w:r>
            <w:bookmarkStart w:id="0" w:name="_GoBack"/>
            <w:bookmarkEnd w:id="0"/>
            <w:r w:rsidR="00B4589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</w:tbl>
    <w:p w14:paraId="62EECAEE" w14:textId="77777777" w:rsidR="00A7299B" w:rsidRDefault="00A7299B" w:rsidP="003826F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E5DB52" w14:textId="23A84597" w:rsidR="0092580F" w:rsidRDefault="003826F2" w:rsidP="0092059C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витрат, необхідних на виконання заходів, передбачених Програмою, зазначені орієнтовно та можуть змінюватись залежно від фінансування відповідно до затверджених видатків бюджету на відповідний</w:t>
      </w:r>
      <w:r w:rsidR="00920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рік.</w:t>
      </w:r>
    </w:p>
    <w:p w14:paraId="578E5224" w14:textId="77777777" w:rsidR="0092580F" w:rsidRDefault="0092580F" w:rsidP="00CB227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4B141DE" w14:textId="79BCB590" w:rsidR="00CB2270" w:rsidRPr="00A7299B" w:rsidRDefault="00CB2270" w:rsidP="00CB227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7299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6. Очікувані результати.</w:t>
      </w:r>
    </w:p>
    <w:p w14:paraId="2F38D291" w14:textId="77777777" w:rsidR="00CB2270" w:rsidRPr="00A7299B" w:rsidRDefault="00CB2270" w:rsidP="00CB227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1F2D440" w14:textId="101678B5" w:rsidR="00CB2270" w:rsidRPr="00A7299B" w:rsidRDefault="00CB2270" w:rsidP="00CB227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299B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Удосконалення земельних відносин </w:t>
      </w:r>
      <w:r w:rsidR="002B7911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A729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09F6">
        <w:rPr>
          <w:rFonts w:ascii="Times New Roman" w:eastAsia="Calibri" w:hAnsi="Times New Roman" w:cs="Times New Roman"/>
          <w:sz w:val="28"/>
          <w:szCs w:val="28"/>
          <w:lang w:val="uk-UA"/>
        </w:rPr>
        <w:t>Поляницькій</w:t>
      </w:r>
      <w:proofErr w:type="spellEnd"/>
      <w:r w:rsidR="002909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</w:t>
      </w:r>
      <w:r w:rsidR="00A7299B" w:rsidRPr="00A7299B">
        <w:rPr>
          <w:rFonts w:ascii="Times New Roman" w:eastAsia="Calibri" w:hAnsi="Times New Roman" w:cs="Times New Roman"/>
          <w:sz w:val="28"/>
          <w:szCs w:val="28"/>
          <w:lang w:val="uk-UA"/>
        </w:rPr>
        <w:t>ериторіальній громаді</w:t>
      </w:r>
      <w:r w:rsidRPr="00A729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спрямоване на закріплення конституційного права громадян та юридичних осіб на набуття й реалізацію права власності на земельні ділянки під контролем органів влади.</w:t>
      </w:r>
    </w:p>
    <w:p w14:paraId="4BC57158" w14:textId="77777777" w:rsidR="00CB2270" w:rsidRPr="00CB2270" w:rsidRDefault="00CB2270" w:rsidP="00CB227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7299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Реалізація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дозволить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створити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умови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ведення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державного земельного кадастру,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гарантування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власності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землю,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забезпечить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земельно-кадастровою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органи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державної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виконавчої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влади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місцевого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всіх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землекористувачів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землевласників</w:t>
      </w:r>
      <w:proofErr w:type="spellEnd"/>
      <w:r w:rsidRPr="00CB227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706F341" w14:textId="35BFAA98" w:rsidR="001D4756" w:rsidRPr="00594568" w:rsidRDefault="001D4756" w:rsidP="001D4756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заходів, передбачених Програмою, дозволить здійснити використання та охорону земель на якісно новому рівні, </w:t>
      </w:r>
      <w:proofErr w:type="spellStart"/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надасть</w:t>
      </w:r>
      <w:proofErr w:type="spellEnd"/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зберегти та використовувати землю як складову частину природного ресурсу і територіального базису, основне національне багатство перетворити в самостійний фактор зростання економіки, а також сприяти залученню інвестицій у розвиток економіки </w:t>
      </w:r>
      <w:r w:rsidR="00A16A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</w:t>
      </w:r>
      <w:r w:rsidRPr="0059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9EDFF4" w14:textId="77777777" w:rsidR="00CB2270" w:rsidRDefault="00CB2270" w:rsidP="005945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7985E6" w14:textId="3E0799CE" w:rsidR="00594568" w:rsidRPr="00A7299B" w:rsidRDefault="00594568" w:rsidP="005945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29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7. </w:t>
      </w:r>
      <w:r w:rsidR="00A7299B" w:rsidRPr="00A729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Організація управління та контролю.</w:t>
      </w:r>
    </w:p>
    <w:p w14:paraId="4DFAB7CB" w14:textId="77777777" w:rsidR="00C24BF6" w:rsidRPr="00C24BF6" w:rsidRDefault="00C24BF6" w:rsidP="00C24BF6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311D4C" w14:textId="5269B213" w:rsidR="00594568" w:rsidRPr="00C24BF6" w:rsidRDefault="00594568" w:rsidP="00C24BF6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4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Координація</w:t>
      </w:r>
      <w:r w:rsidR="00C24BF6" w:rsidRPr="00C24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(моніторинг) </w:t>
      </w:r>
      <w:r w:rsidRPr="00C24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Програми покладається на </w:t>
      </w:r>
      <w:r w:rsidR="00290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 земельних відносин </w:t>
      </w:r>
      <w:proofErr w:type="spellStart"/>
      <w:r w:rsidR="00290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290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</w:t>
      </w:r>
      <w:r w:rsidR="00A7299B" w:rsidRPr="00C24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Pr="00C24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F9DEEA" w14:textId="7B9C108F" w:rsidR="00A7299B" w:rsidRDefault="00594568" w:rsidP="0059456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spacing w:val="-15"/>
          <w:sz w:val="28"/>
          <w:szCs w:val="28"/>
          <w:lang w:val="uk-UA"/>
        </w:rPr>
      </w:pPr>
      <w:r w:rsidRPr="00C24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Програми здійснює</w:t>
      </w:r>
      <w:r w:rsidR="004F09C2" w:rsidRPr="00C24B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 w:rsidR="002909F6">
        <w:rPr>
          <w:rFonts w:ascii="Times New Roman" w:eastAsia="Calibri" w:hAnsi="Times New Roman" w:cs="Times New Roman"/>
          <w:sz w:val="28"/>
          <w:szCs w:val="28"/>
          <w:lang w:val="uk-UA"/>
        </w:rPr>
        <w:t>Поляницької</w:t>
      </w:r>
      <w:proofErr w:type="spellEnd"/>
      <w:r w:rsidR="002909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</w:t>
      </w:r>
      <w:r w:rsidR="004F09C2" w:rsidRPr="00C24B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ради, а також постійна депутатська комісія з питань  </w:t>
      </w:r>
      <w:r w:rsidRPr="00C24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299B" w:rsidRPr="00C24B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</w:t>
      </w:r>
      <w:r w:rsidR="00A7299B" w:rsidRPr="00C24BF6">
        <w:rPr>
          <w:rFonts w:ascii="Times New Roman" w:eastAsia="Calibri" w:hAnsi="Times New Roman" w:cs="Times New Roman"/>
          <w:spacing w:val="-15"/>
          <w:sz w:val="28"/>
          <w:szCs w:val="28"/>
          <w:lang w:val="uk-UA"/>
        </w:rPr>
        <w:t>відносин</w:t>
      </w:r>
      <w:r w:rsidR="002909F6">
        <w:rPr>
          <w:rFonts w:ascii="Times New Roman" w:eastAsia="Calibri" w:hAnsi="Times New Roman" w:cs="Times New Roman"/>
          <w:spacing w:val="-15"/>
          <w:sz w:val="28"/>
          <w:szCs w:val="28"/>
          <w:lang w:val="uk-UA"/>
        </w:rPr>
        <w:t xml:space="preserve"> та архітектури</w:t>
      </w:r>
      <w:r w:rsidR="00A7299B" w:rsidRPr="00C24BF6">
        <w:rPr>
          <w:rFonts w:ascii="Times New Roman" w:eastAsia="Calibri" w:hAnsi="Times New Roman" w:cs="Times New Roman"/>
          <w:spacing w:val="-15"/>
          <w:sz w:val="28"/>
          <w:szCs w:val="28"/>
          <w:lang w:val="uk-UA"/>
        </w:rPr>
        <w:t>.</w:t>
      </w:r>
    </w:p>
    <w:p w14:paraId="6FF80A79" w14:textId="77777777" w:rsidR="003B080E" w:rsidRDefault="003B080E" w:rsidP="0059456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spacing w:val="-15"/>
          <w:sz w:val="28"/>
          <w:szCs w:val="28"/>
          <w:lang w:val="uk-UA"/>
        </w:rPr>
      </w:pPr>
    </w:p>
    <w:p w14:paraId="523647E6" w14:textId="4F1DE6DA" w:rsidR="003B080E" w:rsidRPr="003B080E" w:rsidRDefault="003B080E" w:rsidP="002B7911">
      <w:pPr>
        <w:tabs>
          <w:tab w:val="left" w:pos="1418"/>
          <w:tab w:val="left" w:pos="2127"/>
        </w:tabs>
        <w:spacing w:after="200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14:paraId="19B6B95F" w14:textId="3083173D" w:rsidR="003B080E" w:rsidRPr="00C24BF6" w:rsidRDefault="00E80DC6" w:rsidP="0059456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Х.Васількова</w:t>
      </w:r>
      <w:proofErr w:type="spellEnd"/>
    </w:p>
    <w:sectPr w:rsidR="003B080E" w:rsidRPr="00C24BF6" w:rsidSect="0092059C">
      <w:footerReference w:type="even" r:id="rId10"/>
      <w:footerReference w:type="default" r:id="rId11"/>
      <w:pgSz w:w="11909" w:h="16834"/>
      <w:pgMar w:top="720" w:right="720" w:bottom="568" w:left="720" w:header="720" w:footer="720" w:gutter="0"/>
      <w:pgNumType w:start="1"/>
      <w:cols w:space="720" w:equalWidth="0">
        <w:col w:w="9204" w:space="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F63B1" w14:textId="77777777" w:rsidR="0084072B" w:rsidRDefault="0084072B">
      <w:pPr>
        <w:spacing w:line="240" w:lineRule="auto"/>
      </w:pPr>
      <w:r>
        <w:separator/>
      </w:r>
    </w:p>
  </w:endnote>
  <w:endnote w:type="continuationSeparator" w:id="0">
    <w:p w14:paraId="420B5FEC" w14:textId="77777777" w:rsidR="0084072B" w:rsidRDefault="00840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9"/>
      </w:rPr>
      <w:id w:val="-742412980"/>
      <w:docPartObj>
        <w:docPartGallery w:val="Page Numbers (Bottom of Page)"/>
        <w:docPartUnique/>
      </w:docPartObj>
    </w:sdtPr>
    <w:sdtEndPr>
      <w:rPr>
        <w:rStyle w:val="af9"/>
      </w:rPr>
    </w:sdtEndPr>
    <w:sdtContent>
      <w:p w14:paraId="00E067E8" w14:textId="3BB2C522" w:rsidR="00F4283D" w:rsidRDefault="00F4283D" w:rsidP="00EF027B">
        <w:pPr>
          <w:pStyle w:val="af7"/>
          <w:framePr w:wrap="none" w:vAnchor="text" w:hAnchor="margin" w:xAlign="right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end"/>
        </w:r>
      </w:p>
    </w:sdtContent>
  </w:sdt>
  <w:p w14:paraId="2F2D88A8" w14:textId="77777777" w:rsidR="00F4283D" w:rsidRDefault="00F4283D" w:rsidP="00EF027B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362467"/>
      <w:docPartObj>
        <w:docPartGallery w:val="Page Numbers (Bottom of Page)"/>
        <w:docPartUnique/>
      </w:docPartObj>
    </w:sdtPr>
    <w:sdtEndPr/>
    <w:sdtContent>
      <w:p w14:paraId="46418BE1" w14:textId="38B613F1" w:rsidR="00F4283D" w:rsidRDefault="00F4283D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894" w:rsidRPr="00B45894">
          <w:rPr>
            <w:noProof/>
            <w:lang w:val="ru-RU"/>
          </w:rPr>
          <w:t>16</w:t>
        </w:r>
        <w:r>
          <w:fldChar w:fldCharType="end"/>
        </w:r>
      </w:p>
    </w:sdtContent>
  </w:sdt>
  <w:p w14:paraId="730C9873" w14:textId="77777777" w:rsidR="00F4283D" w:rsidRDefault="00F4283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17BFF" w14:textId="77777777" w:rsidR="0084072B" w:rsidRDefault="0084072B">
      <w:pPr>
        <w:spacing w:line="240" w:lineRule="auto"/>
      </w:pPr>
      <w:r>
        <w:separator/>
      </w:r>
    </w:p>
  </w:footnote>
  <w:footnote w:type="continuationSeparator" w:id="0">
    <w:p w14:paraId="5A16AA92" w14:textId="77777777" w:rsidR="0084072B" w:rsidRDefault="008407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8EA"/>
    <w:multiLevelType w:val="hybridMultilevel"/>
    <w:tmpl w:val="1D78D556"/>
    <w:lvl w:ilvl="0" w:tplc="BB100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EE6A3E4">
      <w:numFmt w:val="none"/>
      <w:lvlText w:val=""/>
      <w:lvlJc w:val="left"/>
      <w:pPr>
        <w:tabs>
          <w:tab w:val="num" w:pos="360"/>
        </w:tabs>
      </w:pPr>
    </w:lvl>
    <w:lvl w:ilvl="2" w:tplc="E94EF996">
      <w:numFmt w:val="none"/>
      <w:lvlText w:val=""/>
      <w:lvlJc w:val="left"/>
      <w:pPr>
        <w:tabs>
          <w:tab w:val="num" w:pos="360"/>
        </w:tabs>
      </w:pPr>
    </w:lvl>
    <w:lvl w:ilvl="3" w:tplc="A588D93E">
      <w:numFmt w:val="none"/>
      <w:lvlText w:val=""/>
      <w:lvlJc w:val="left"/>
      <w:pPr>
        <w:tabs>
          <w:tab w:val="num" w:pos="360"/>
        </w:tabs>
      </w:pPr>
    </w:lvl>
    <w:lvl w:ilvl="4" w:tplc="9A7C13B2">
      <w:numFmt w:val="none"/>
      <w:lvlText w:val=""/>
      <w:lvlJc w:val="left"/>
      <w:pPr>
        <w:tabs>
          <w:tab w:val="num" w:pos="360"/>
        </w:tabs>
      </w:pPr>
    </w:lvl>
    <w:lvl w:ilvl="5" w:tplc="0C6A9DD6">
      <w:numFmt w:val="none"/>
      <w:lvlText w:val=""/>
      <w:lvlJc w:val="left"/>
      <w:pPr>
        <w:tabs>
          <w:tab w:val="num" w:pos="360"/>
        </w:tabs>
      </w:pPr>
    </w:lvl>
    <w:lvl w:ilvl="6" w:tplc="919ED00C">
      <w:numFmt w:val="none"/>
      <w:lvlText w:val=""/>
      <w:lvlJc w:val="left"/>
      <w:pPr>
        <w:tabs>
          <w:tab w:val="num" w:pos="360"/>
        </w:tabs>
      </w:pPr>
    </w:lvl>
    <w:lvl w:ilvl="7" w:tplc="F892A792">
      <w:numFmt w:val="none"/>
      <w:lvlText w:val=""/>
      <w:lvlJc w:val="left"/>
      <w:pPr>
        <w:tabs>
          <w:tab w:val="num" w:pos="360"/>
        </w:tabs>
      </w:pPr>
    </w:lvl>
    <w:lvl w:ilvl="8" w:tplc="2390A4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E65499"/>
    <w:multiLevelType w:val="multilevel"/>
    <w:tmpl w:val="887EEB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2A1181"/>
    <w:multiLevelType w:val="multilevel"/>
    <w:tmpl w:val="51827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5D031B"/>
    <w:multiLevelType w:val="multilevel"/>
    <w:tmpl w:val="AA0C3C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4E0D0F"/>
    <w:multiLevelType w:val="multilevel"/>
    <w:tmpl w:val="338E22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8D6405"/>
    <w:multiLevelType w:val="multilevel"/>
    <w:tmpl w:val="9A646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EE299D"/>
    <w:multiLevelType w:val="multilevel"/>
    <w:tmpl w:val="46406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0D5169"/>
    <w:multiLevelType w:val="multilevel"/>
    <w:tmpl w:val="F7225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EF0C70"/>
    <w:multiLevelType w:val="multilevel"/>
    <w:tmpl w:val="B6F46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4175AA"/>
    <w:multiLevelType w:val="multilevel"/>
    <w:tmpl w:val="AE625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983098"/>
    <w:multiLevelType w:val="multilevel"/>
    <w:tmpl w:val="D2548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97864E6"/>
    <w:multiLevelType w:val="multilevel"/>
    <w:tmpl w:val="1D9C62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113A63"/>
    <w:multiLevelType w:val="multilevel"/>
    <w:tmpl w:val="5A76E6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0356069"/>
    <w:multiLevelType w:val="multilevel"/>
    <w:tmpl w:val="AC78FB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0611A4D"/>
    <w:multiLevelType w:val="multilevel"/>
    <w:tmpl w:val="81C03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EDD85D"/>
    <w:multiLevelType w:val="multilevel"/>
    <w:tmpl w:val="3E75F345"/>
    <w:lvl w:ilvl="0">
      <w:numFmt w:val="bullet"/>
      <w:lvlText w:val="-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6" w15:restartNumberingAfterBreak="0">
    <w:nsid w:val="5CB1A8F1"/>
    <w:multiLevelType w:val="multilevel"/>
    <w:tmpl w:val="15D119C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62EF46E2"/>
    <w:multiLevelType w:val="hybridMultilevel"/>
    <w:tmpl w:val="2B861A08"/>
    <w:lvl w:ilvl="0" w:tplc="2482D40A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757D3B"/>
    <w:multiLevelType w:val="multilevel"/>
    <w:tmpl w:val="15B29C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7B6322"/>
    <w:multiLevelType w:val="multilevel"/>
    <w:tmpl w:val="AA367E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BDC2159"/>
    <w:multiLevelType w:val="multilevel"/>
    <w:tmpl w:val="0E400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EF03283"/>
    <w:multiLevelType w:val="multilevel"/>
    <w:tmpl w:val="F1E45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8D3A96"/>
    <w:multiLevelType w:val="hybridMultilevel"/>
    <w:tmpl w:val="D0421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A26CA"/>
    <w:multiLevelType w:val="multilevel"/>
    <w:tmpl w:val="95E6431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4" w15:restartNumberingAfterBreak="0">
    <w:nsid w:val="788966A5"/>
    <w:multiLevelType w:val="multilevel"/>
    <w:tmpl w:val="2A765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F55A73C"/>
    <w:multiLevelType w:val="multilevel"/>
    <w:tmpl w:val="7E29F3D8"/>
    <w:lvl w:ilvl="0">
      <w:numFmt w:val="bullet"/>
      <w:lvlText w:val="–"/>
      <w:lvlJc w:val="left"/>
      <w:pPr>
        <w:tabs>
          <w:tab w:val="num" w:pos="390"/>
        </w:tabs>
        <w:ind w:left="3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910"/>
        </w:tabs>
        <w:ind w:left="291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30"/>
        </w:tabs>
        <w:ind w:left="363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70"/>
        </w:tabs>
        <w:ind w:left="507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90"/>
        </w:tabs>
        <w:ind w:left="579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30"/>
        </w:tabs>
        <w:ind w:left="723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6"/>
  </w:num>
  <w:num w:numId="2">
    <w:abstractNumId w:val="23"/>
  </w:num>
  <w:num w:numId="3">
    <w:abstractNumId w:val="4"/>
  </w:num>
  <w:num w:numId="4">
    <w:abstractNumId w:val="24"/>
  </w:num>
  <w:num w:numId="5">
    <w:abstractNumId w:val="21"/>
  </w:num>
  <w:num w:numId="6">
    <w:abstractNumId w:val="18"/>
  </w:num>
  <w:num w:numId="7">
    <w:abstractNumId w:val="9"/>
  </w:num>
  <w:num w:numId="8">
    <w:abstractNumId w:val="7"/>
  </w:num>
  <w:num w:numId="9">
    <w:abstractNumId w:val="12"/>
  </w:num>
  <w:num w:numId="10">
    <w:abstractNumId w:val="13"/>
  </w:num>
  <w:num w:numId="11">
    <w:abstractNumId w:val="5"/>
  </w:num>
  <w:num w:numId="12">
    <w:abstractNumId w:val="2"/>
  </w:num>
  <w:num w:numId="13">
    <w:abstractNumId w:val="11"/>
  </w:num>
  <w:num w:numId="14">
    <w:abstractNumId w:val="8"/>
  </w:num>
  <w:num w:numId="15">
    <w:abstractNumId w:val="3"/>
  </w:num>
  <w:num w:numId="16">
    <w:abstractNumId w:val="19"/>
  </w:num>
  <w:num w:numId="17">
    <w:abstractNumId w:val="14"/>
  </w:num>
  <w:num w:numId="18">
    <w:abstractNumId w:val="10"/>
  </w:num>
  <w:num w:numId="19">
    <w:abstractNumId w:val="20"/>
  </w:num>
  <w:num w:numId="20">
    <w:abstractNumId w:val="1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0"/>
  </w:num>
  <w:num w:numId="24">
    <w:abstractNumId w:val="16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D9"/>
    <w:rsid w:val="00021277"/>
    <w:rsid w:val="00025D0B"/>
    <w:rsid w:val="000273F5"/>
    <w:rsid w:val="00033F0D"/>
    <w:rsid w:val="00035F6E"/>
    <w:rsid w:val="00050B14"/>
    <w:rsid w:val="00055C7F"/>
    <w:rsid w:val="000675DE"/>
    <w:rsid w:val="000753B1"/>
    <w:rsid w:val="00080131"/>
    <w:rsid w:val="00085F47"/>
    <w:rsid w:val="000967B7"/>
    <w:rsid w:val="000A592D"/>
    <w:rsid w:val="000B3D0E"/>
    <w:rsid w:val="000C00DE"/>
    <w:rsid w:val="000C047F"/>
    <w:rsid w:val="000C52E5"/>
    <w:rsid w:val="000C54D6"/>
    <w:rsid w:val="000C56AD"/>
    <w:rsid w:val="000D5E91"/>
    <w:rsid w:val="000E3D7E"/>
    <w:rsid w:val="000E7224"/>
    <w:rsid w:val="000F0A3C"/>
    <w:rsid w:val="000F1745"/>
    <w:rsid w:val="00105BF7"/>
    <w:rsid w:val="00116E4B"/>
    <w:rsid w:val="00124883"/>
    <w:rsid w:val="00126E78"/>
    <w:rsid w:val="00130B61"/>
    <w:rsid w:val="00130BE8"/>
    <w:rsid w:val="00132E35"/>
    <w:rsid w:val="00143092"/>
    <w:rsid w:val="001532B4"/>
    <w:rsid w:val="001602B5"/>
    <w:rsid w:val="001A7828"/>
    <w:rsid w:val="001B1652"/>
    <w:rsid w:val="001C284B"/>
    <w:rsid w:val="001D435D"/>
    <w:rsid w:val="001D4756"/>
    <w:rsid w:val="001D54B4"/>
    <w:rsid w:val="001D5B34"/>
    <w:rsid w:val="001F1A4A"/>
    <w:rsid w:val="001F65E3"/>
    <w:rsid w:val="002202DB"/>
    <w:rsid w:val="002260A2"/>
    <w:rsid w:val="00245225"/>
    <w:rsid w:val="00256365"/>
    <w:rsid w:val="0026031B"/>
    <w:rsid w:val="002609A1"/>
    <w:rsid w:val="00260B0F"/>
    <w:rsid w:val="00260FAB"/>
    <w:rsid w:val="0028303D"/>
    <w:rsid w:val="00284E17"/>
    <w:rsid w:val="002909F6"/>
    <w:rsid w:val="002A0CAF"/>
    <w:rsid w:val="002A0D90"/>
    <w:rsid w:val="002B26BF"/>
    <w:rsid w:val="002B4052"/>
    <w:rsid w:val="002B611F"/>
    <w:rsid w:val="002B7911"/>
    <w:rsid w:val="002C5B2D"/>
    <w:rsid w:val="002C6019"/>
    <w:rsid w:val="002D489E"/>
    <w:rsid w:val="002E06AC"/>
    <w:rsid w:val="002E0F27"/>
    <w:rsid w:val="002E4672"/>
    <w:rsid w:val="002F47D7"/>
    <w:rsid w:val="002F693B"/>
    <w:rsid w:val="003019F3"/>
    <w:rsid w:val="00304846"/>
    <w:rsid w:val="00315CE0"/>
    <w:rsid w:val="003176BD"/>
    <w:rsid w:val="00326C20"/>
    <w:rsid w:val="003367D6"/>
    <w:rsid w:val="00343517"/>
    <w:rsid w:val="00347D26"/>
    <w:rsid w:val="00347E3B"/>
    <w:rsid w:val="0035058F"/>
    <w:rsid w:val="00355957"/>
    <w:rsid w:val="00361C65"/>
    <w:rsid w:val="00361E1D"/>
    <w:rsid w:val="0037112B"/>
    <w:rsid w:val="00371AE5"/>
    <w:rsid w:val="003826F2"/>
    <w:rsid w:val="003A0784"/>
    <w:rsid w:val="003A08F2"/>
    <w:rsid w:val="003A0E55"/>
    <w:rsid w:val="003A1C6A"/>
    <w:rsid w:val="003A2728"/>
    <w:rsid w:val="003A323F"/>
    <w:rsid w:val="003A51F5"/>
    <w:rsid w:val="003A61BD"/>
    <w:rsid w:val="003A6C99"/>
    <w:rsid w:val="003B080E"/>
    <w:rsid w:val="003B46EA"/>
    <w:rsid w:val="003B54A1"/>
    <w:rsid w:val="003C24E2"/>
    <w:rsid w:val="003D52E7"/>
    <w:rsid w:val="003E22C6"/>
    <w:rsid w:val="003E523E"/>
    <w:rsid w:val="003E62A1"/>
    <w:rsid w:val="00404105"/>
    <w:rsid w:val="0040794C"/>
    <w:rsid w:val="00414C56"/>
    <w:rsid w:val="00417C8A"/>
    <w:rsid w:val="00422670"/>
    <w:rsid w:val="00424F5B"/>
    <w:rsid w:val="00426250"/>
    <w:rsid w:val="0042750C"/>
    <w:rsid w:val="00431B40"/>
    <w:rsid w:val="00431E87"/>
    <w:rsid w:val="00441F76"/>
    <w:rsid w:val="004460E0"/>
    <w:rsid w:val="0044765B"/>
    <w:rsid w:val="00452368"/>
    <w:rsid w:val="00454379"/>
    <w:rsid w:val="00461AE9"/>
    <w:rsid w:val="00470026"/>
    <w:rsid w:val="004719B1"/>
    <w:rsid w:val="00491487"/>
    <w:rsid w:val="004A3098"/>
    <w:rsid w:val="004A6116"/>
    <w:rsid w:val="004A6B89"/>
    <w:rsid w:val="004C530D"/>
    <w:rsid w:val="004C710F"/>
    <w:rsid w:val="004D2A39"/>
    <w:rsid w:val="004F09C2"/>
    <w:rsid w:val="004F443A"/>
    <w:rsid w:val="005027CF"/>
    <w:rsid w:val="005036D8"/>
    <w:rsid w:val="00504B9A"/>
    <w:rsid w:val="00511A14"/>
    <w:rsid w:val="00511E39"/>
    <w:rsid w:val="00517B9F"/>
    <w:rsid w:val="00525476"/>
    <w:rsid w:val="00530D91"/>
    <w:rsid w:val="00532BD4"/>
    <w:rsid w:val="00540786"/>
    <w:rsid w:val="005421CF"/>
    <w:rsid w:val="0054492F"/>
    <w:rsid w:val="005536F9"/>
    <w:rsid w:val="00565326"/>
    <w:rsid w:val="00567603"/>
    <w:rsid w:val="00570A50"/>
    <w:rsid w:val="005714F4"/>
    <w:rsid w:val="005778BA"/>
    <w:rsid w:val="00584160"/>
    <w:rsid w:val="00594568"/>
    <w:rsid w:val="00594D7A"/>
    <w:rsid w:val="005974D9"/>
    <w:rsid w:val="005A1746"/>
    <w:rsid w:val="005A4E44"/>
    <w:rsid w:val="005A5465"/>
    <w:rsid w:val="005B59B3"/>
    <w:rsid w:val="005C39B5"/>
    <w:rsid w:val="005E17C6"/>
    <w:rsid w:val="005E29A0"/>
    <w:rsid w:val="005E2EED"/>
    <w:rsid w:val="005E7993"/>
    <w:rsid w:val="00601EB2"/>
    <w:rsid w:val="00605DA4"/>
    <w:rsid w:val="006101A1"/>
    <w:rsid w:val="00611807"/>
    <w:rsid w:val="006119CE"/>
    <w:rsid w:val="006163A3"/>
    <w:rsid w:val="00622202"/>
    <w:rsid w:val="00630F44"/>
    <w:rsid w:val="00632774"/>
    <w:rsid w:val="00641091"/>
    <w:rsid w:val="006424BB"/>
    <w:rsid w:val="00643C8A"/>
    <w:rsid w:val="0064579E"/>
    <w:rsid w:val="006527FD"/>
    <w:rsid w:val="00662C51"/>
    <w:rsid w:val="00664A31"/>
    <w:rsid w:val="00685E2B"/>
    <w:rsid w:val="00690700"/>
    <w:rsid w:val="006A0DEC"/>
    <w:rsid w:val="006A167A"/>
    <w:rsid w:val="006B6F88"/>
    <w:rsid w:val="006B7AFA"/>
    <w:rsid w:val="006E6590"/>
    <w:rsid w:val="006E7DA9"/>
    <w:rsid w:val="0070660C"/>
    <w:rsid w:val="00707C2F"/>
    <w:rsid w:val="0072450D"/>
    <w:rsid w:val="00735F9D"/>
    <w:rsid w:val="0075444E"/>
    <w:rsid w:val="00761EFF"/>
    <w:rsid w:val="00770ACF"/>
    <w:rsid w:val="00774CB6"/>
    <w:rsid w:val="00776907"/>
    <w:rsid w:val="00777E81"/>
    <w:rsid w:val="007841FB"/>
    <w:rsid w:val="00790472"/>
    <w:rsid w:val="00794A46"/>
    <w:rsid w:val="007972BB"/>
    <w:rsid w:val="007A272F"/>
    <w:rsid w:val="007D6BC7"/>
    <w:rsid w:val="007E1447"/>
    <w:rsid w:val="007F705F"/>
    <w:rsid w:val="00807936"/>
    <w:rsid w:val="008207DF"/>
    <w:rsid w:val="0083250F"/>
    <w:rsid w:val="00833E19"/>
    <w:rsid w:val="0084072B"/>
    <w:rsid w:val="00847E09"/>
    <w:rsid w:val="00852EF2"/>
    <w:rsid w:val="0088574E"/>
    <w:rsid w:val="00894382"/>
    <w:rsid w:val="00895AFA"/>
    <w:rsid w:val="008A08C6"/>
    <w:rsid w:val="008A63DC"/>
    <w:rsid w:val="008B177F"/>
    <w:rsid w:val="008C2CC0"/>
    <w:rsid w:val="008C4694"/>
    <w:rsid w:val="008C59C3"/>
    <w:rsid w:val="008E04A3"/>
    <w:rsid w:val="008E2DC9"/>
    <w:rsid w:val="008E31E8"/>
    <w:rsid w:val="008E39EA"/>
    <w:rsid w:val="008E5EE5"/>
    <w:rsid w:val="008E70F8"/>
    <w:rsid w:val="008F0F2D"/>
    <w:rsid w:val="008F325F"/>
    <w:rsid w:val="008F6F87"/>
    <w:rsid w:val="00912763"/>
    <w:rsid w:val="0092059C"/>
    <w:rsid w:val="0092580F"/>
    <w:rsid w:val="00937D9F"/>
    <w:rsid w:val="0094309B"/>
    <w:rsid w:val="00945C09"/>
    <w:rsid w:val="00946A77"/>
    <w:rsid w:val="00947BD2"/>
    <w:rsid w:val="00950FE6"/>
    <w:rsid w:val="00953AD5"/>
    <w:rsid w:val="009570E6"/>
    <w:rsid w:val="00962568"/>
    <w:rsid w:val="00964CF1"/>
    <w:rsid w:val="0096519C"/>
    <w:rsid w:val="009725DE"/>
    <w:rsid w:val="00973AFA"/>
    <w:rsid w:val="0097485D"/>
    <w:rsid w:val="00986C2A"/>
    <w:rsid w:val="0098735D"/>
    <w:rsid w:val="009A0F55"/>
    <w:rsid w:val="009B360B"/>
    <w:rsid w:val="009C1D3A"/>
    <w:rsid w:val="009D2B85"/>
    <w:rsid w:val="009D38A6"/>
    <w:rsid w:val="009D440B"/>
    <w:rsid w:val="009E09BE"/>
    <w:rsid w:val="009E57FC"/>
    <w:rsid w:val="009F79D2"/>
    <w:rsid w:val="00A16ADA"/>
    <w:rsid w:val="00A432EE"/>
    <w:rsid w:val="00A46F59"/>
    <w:rsid w:val="00A520F5"/>
    <w:rsid w:val="00A61D86"/>
    <w:rsid w:val="00A703E8"/>
    <w:rsid w:val="00A71577"/>
    <w:rsid w:val="00A7299B"/>
    <w:rsid w:val="00A80925"/>
    <w:rsid w:val="00A90AA1"/>
    <w:rsid w:val="00A930BF"/>
    <w:rsid w:val="00AA212E"/>
    <w:rsid w:val="00AB52DE"/>
    <w:rsid w:val="00AB61A4"/>
    <w:rsid w:val="00AB70A9"/>
    <w:rsid w:val="00AC1D5A"/>
    <w:rsid w:val="00AD3349"/>
    <w:rsid w:val="00AD4FDD"/>
    <w:rsid w:val="00AE3708"/>
    <w:rsid w:val="00AF6C09"/>
    <w:rsid w:val="00B0045C"/>
    <w:rsid w:val="00B01713"/>
    <w:rsid w:val="00B1174D"/>
    <w:rsid w:val="00B1370D"/>
    <w:rsid w:val="00B14196"/>
    <w:rsid w:val="00B15FFB"/>
    <w:rsid w:val="00B34084"/>
    <w:rsid w:val="00B45894"/>
    <w:rsid w:val="00B45FC9"/>
    <w:rsid w:val="00B83F16"/>
    <w:rsid w:val="00B91622"/>
    <w:rsid w:val="00B91ACB"/>
    <w:rsid w:val="00B96A62"/>
    <w:rsid w:val="00BA45AB"/>
    <w:rsid w:val="00BC55DC"/>
    <w:rsid w:val="00BE4173"/>
    <w:rsid w:val="00BF48C9"/>
    <w:rsid w:val="00C02035"/>
    <w:rsid w:val="00C23506"/>
    <w:rsid w:val="00C2487E"/>
    <w:rsid w:val="00C24BF6"/>
    <w:rsid w:val="00C335F9"/>
    <w:rsid w:val="00C51DCB"/>
    <w:rsid w:val="00C5689D"/>
    <w:rsid w:val="00C57F40"/>
    <w:rsid w:val="00C60B01"/>
    <w:rsid w:val="00C60C5C"/>
    <w:rsid w:val="00C65D83"/>
    <w:rsid w:val="00C70DAA"/>
    <w:rsid w:val="00C77E58"/>
    <w:rsid w:val="00C82FD9"/>
    <w:rsid w:val="00C83D2A"/>
    <w:rsid w:val="00C851CA"/>
    <w:rsid w:val="00C92217"/>
    <w:rsid w:val="00C92D3C"/>
    <w:rsid w:val="00C95BBA"/>
    <w:rsid w:val="00CA0D5E"/>
    <w:rsid w:val="00CA3E8A"/>
    <w:rsid w:val="00CB2270"/>
    <w:rsid w:val="00CC16AC"/>
    <w:rsid w:val="00CC4202"/>
    <w:rsid w:val="00CC5806"/>
    <w:rsid w:val="00CD713D"/>
    <w:rsid w:val="00CF07F5"/>
    <w:rsid w:val="00CF3072"/>
    <w:rsid w:val="00D03056"/>
    <w:rsid w:val="00D03A2B"/>
    <w:rsid w:val="00D04E3E"/>
    <w:rsid w:val="00D13D07"/>
    <w:rsid w:val="00D210DC"/>
    <w:rsid w:val="00D21E48"/>
    <w:rsid w:val="00D25E2D"/>
    <w:rsid w:val="00D34C42"/>
    <w:rsid w:val="00D41F8D"/>
    <w:rsid w:val="00D44F8E"/>
    <w:rsid w:val="00D47E7A"/>
    <w:rsid w:val="00D513C0"/>
    <w:rsid w:val="00D5315D"/>
    <w:rsid w:val="00D705B1"/>
    <w:rsid w:val="00D75EEE"/>
    <w:rsid w:val="00D92FF7"/>
    <w:rsid w:val="00D96B13"/>
    <w:rsid w:val="00DA5517"/>
    <w:rsid w:val="00DD04D2"/>
    <w:rsid w:val="00DE5CFA"/>
    <w:rsid w:val="00DF6B7E"/>
    <w:rsid w:val="00E01381"/>
    <w:rsid w:val="00E10168"/>
    <w:rsid w:val="00E11359"/>
    <w:rsid w:val="00E274FD"/>
    <w:rsid w:val="00E30946"/>
    <w:rsid w:val="00E53804"/>
    <w:rsid w:val="00E54880"/>
    <w:rsid w:val="00E5615F"/>
    <w:rsid w:val="00E60B45"/>
    <w:rsid w:val="00E62911"/>
    <w:rsid w:val="00E635EB"/>
    <w:rsid w:val="00E74A36"/>
    <w:rsid w:val="00E80D4A"/>
    <w:rsid w:val="00E80DC6"/>
    <w:rsid w:val="00E81E69"/>
    <w:rsid w:val="00E876F3"/>
    <w:rsid w:val="00E90151"/>
    <w:rsid w:val="00EA46CE"/>
    <w:rsid w:val="00EA4FA9"/>
    <w:rsid w:val="00EB0F9C"/>
    <w:rsid w:val="00ED7507"/>
    <w:rsid w:val="00EE638B"/>
    <w:rsid w:val="00EF027B"/>
    <w:rsid w:val="00EF567B"/>
    <w:rsid w:val="00F03E80"/>
    <w:rsid w:val="00F06A77"/>
    <w:rsid w:val="00F10983"/>
    <w:rsid w:val="00F11ED2"/>
    <w:rsid w:val="00F12BCD"/>
    <w:rsid w:val="00F15219"/>
    <w:rsid w:val="00F355DC"/>
    <w:rsid w:val="00F36903"/>
    <w:rsid w:val="00F4283D"/>
    <w:rsid w:val="00F42AA6"/>
    <w:rsid w:val="00F47854"/>
    <w:rsid w:val="00F64957"/>
    <w:rsid w:val="00F742D5"/>
    <w:rsid w:val="00F7656E"/>
    <w:rsid w:val="00F85A70"/>
    <w:rsid w:val="00F91609"/>
    <w:rsid w:val="00F96A86"/>
    <w:rsid w:val="00FA210B"/>
    <w:rsid w:val="00FB1CB3"/>
    <w:rsid w:val="00FB1D1A"/>
    <w:rsid w:val="00FB4B3B"/>
    <w:rsid w:val="00FB75C9"/>
    <w:rsid w:val="00FC1DED"/>
    <w:rsid w:val="00FD0314"/>
    <w:rsid w:val="00FF0772"/>
    <w:rsid w:val="00FF43B4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DA811"/>
  <w15:docId w15:val="{1F0ABB8A-43E4-4C00-B23D-F1F27107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47D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2">
    <w:name w:val="List Paragraph"/>
    <w:basedOn w:val="a"/>
    <w:uiPriority w:val="34"/>
    <w:qFormat/>
    <w:rsid w:val="00511E39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DF6B7E"/>
    <w:pPr>
      <w:spacing w:line="240" w:lineRule="auto"/>
    </w:pPr>
    <w:rPr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F6B7E"/>
    <w:rPr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EF027B"/>
    <w:pPr>
      <w:tabs>
        <w:tab w:val="center" w:pos="4513"/>
        <w:tab w:val="right" w:pos="9026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F027B"/>
  </w:style>
  <w:style w:type="paragraph" w:styleId="af7">
    <w:name w:val="footer"/>
    <w:basedOn w:val="a"/>
    <w:link w:val="af8"/>
    <w:uiPriority w:val="99"/>
    <w:unhideWhenUsed/>
    <w:rsid w:val="00EF027B"/>
    <w:pPr>
      <w:tabs>
        <w:tab w:val="center" w:pos="4513"/>
        <w:tab w:val="right" w:pos="9026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F027B"/>
  </w:style>
  <w:style w:type="character" w:styleId="af9">
    <w:name w:val="page number"/>
    <w:basedOn w:val="a0"/>
    <w:uiPriority w:val="99"/>
    <w:semiHidden/>
    <w:unhideWhenUsed/>
    <w:rsid w:val="00EF027B"/>
  </w:style>
  <w:style w:type="table" w:styleId="afa">
    <w:name w:val="Table Grid"/>
    <w:basedOn w:val="a1"/>
    <w:uiPriority w:val="59"/>
    <w:rsid w:val="003E62A1"/>
    <w:pPr>
      <w:spacing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Intense Emphasis"/>
    <w:basedOn w:val="a0"/>
    <w:uiPriority w:val="21"/>
    <w:qFormat/>
    <w:rsid w:val="0096519C"/>
    <w:rPr>
      <w:b/>
      <w:bCs/>
      <w:i/>
      <w:iCs/>
      <w:color w:val="FDA023" w:themeColor="accent1"/>
    </w:rPr>
  </w:style>
  <w:style w:type="table" w:customStyle="1" w:styleId="10">
    <w:name w:val="Сетка таблицы1"/>
    <w:basedOn w:val="a1"/>
    <w:rsid w:val="00790472"/>
    <w:pPr>
      <w:spacing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F15219"/>
    <w:pPr>
      <w:spacing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F15219"/>
    <w:rPr>
      <w:sz w:val="20"/>
      <w:szCs w:val="20"/>
    </w:rPr>
  </w:style>
  <w:style w:type="character" w:styleId="afe">
    <w:name w:val="line number"/>
    <w:basedOn w:val="a0"/>
    <w:uiPriority w:val="99"/>
    <w:semiHidden/>
    <w:unhideWhenUsed/>
    <w:rsid w:val="001D4756"/>
  </w:style>
  <w:style w:type="paragraph" w:customStyle="1" w:styleId="rvps2">
    <w:name w:val="rvps2"/>
    <w:basedOn w:val="a"/>
    <w:rsid w:val="000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0C52E5"/>
  </w:style>
  <w:style w:type="paragraph" w:customStyle="1" w:styleId="rvps3">
    <w:name w:val="rvps3"/>
    <w:basedOn w:val="a"/>
    <w:rsid w:val="000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4">
    <w:name w:val="rvps4"/>
    <w:basedOn w:val="a"/>
    <w:rsid w:val="000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5">
    <w:name w:val="rvps5"/>
    <w:basedOn w:val="a"/>
    <w:rsid w:val="000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0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0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8">
    <w:name w:val="rvps8"/>
    <w:basedOn w:val="a"/>
    <w:rsid w:val="000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0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u">
    <w:name w:val="qu"/>
    <w:basedOn w:val="a0"/>
    <w:rsid w:val="00315CE0"/>
  </w:style>
  <w:style w:type="character" w:customStyle="1" w:styleId="gd">
    <w:name w:val="gd"/>
    <w:basedOn w:val="a0"/>
    <w:rsid w:val="00315CE0"/>
  </w:style>
  <w:style w:type="character" w:customStyle="1" w:styleId="g3">
    <w:name w:val="g3"/>
    <w:basedOn w:val="a0"/>
    <w:rsid w:val="00315CE0"/>
  </w:style>
  <w:style w:type="character" w:customStyle="1" w:styleId="hb">
    <w:name w:val="hb"/>
    <w:basedOn w:val="a0"/>
    <w:rsid w:val="00315CE0"/>
  </w:style>
  <w:style w:type="character" w:customStyle="1" w:styleId="g2">
    <w:name w:val="g2"/>
    <w:basedOn w:val="a0"/>
    <w:rsid w:val="0031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3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9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A6980C-5E54-4600-96BB-EA113F57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19868</Words>
  <Characters>11326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Користувач Windows</cp:lastModifiedBy>
  <cp:revision>3</cp:revision>
  <cp:lastPrinted>2025-02-05T06:31:00Z</cp:lastPrinted>
  <dcterms:created xsi:type="dcterms:W3CDTF">2025-02-05T06:30:00Z</dcterms:created>
  <dcterms:modified xsi:type="dcterms:W3CDTF">2025-02-05T07:27:00Z</dcterms:modified>
</cp:coreProperties>
</file>